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C07EC6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C07EC6">
        <w:rPr>
          <w:rFonts w:ascii="Merriweather" w:hAnsi="Merriweather" w:cs="Times New Roman"/>
          <w:b/>
          <w:sz w:val="18"/>
          <w:szCs w:val="18"/>
        </w:rPr>
        <w:t>Izvedbeni plan nastave (</w:t>
      </w:r>
      <w:proofErr w:type="spellStart"/>
      <w:r w:rsidR="0010332B" w:rsidRPr="00C07EC6">
        <w:rPr>
          <w:rFonts w:ascii="Merriweather" w:hAnsi="Merriweather" w:cs="Times New Roman"/>
          <w:b/>
          <w:i/>
          <w:sz w:val="18"/>
          <w:szCs w:val="18"/>
        </w:rPr>
        <w:t>syllabus</w:t>
      </w:r>
      <w:proofErr w:type="spellEnd"/>
      <w:r w:rsidR="00F82834" w:rsidRPr="00C07EC6">
        <w:rPr>
          <w:rStyle w:val="FootnoteReference"/>
          <w:rFonts w:ascii="Merriweather" w:hAnsi="Merriweather" w:cs="Times New Roman"/>
          <w:sz w:val="18"/>
          <w:szCs w:val="18"/>
        </w:rPr>
        <w:footnoteReference w:id="1"/>
      </w:r>
      <w:r w:rsidRPr="00C07EC6">
        <w:rPr>
          <w:rFonts w:ascii="Merriweather" w:hAnsi="Merriweather" w:cs="Times New Roman"/>
          <w:b/>
          <w:sz w:val="18"/>
          <w:szCs w:val="18"/>
        </w:rPr>
        <w:t>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540"/>
        <w:gridCol w:w="400"/>
        <w:gridCol w:w="289"/>
        <w:gridCol w:w="32"/>
        <w:gridCol w:w="157"/>
        <w:gridCol w:w="135"/>
        <w:gridCol w:w="290"/>
        <w:gridCol w:w="62"/>
        <w:gridCol w:w="233"/>
        <w:gridCol w:w="124"/>
        <w:gridCol w:w="275"/>
        <w:gridCol w:w="447"/>
        <w:gridCol w:w="117"/>
        <w:gridCol w:w="364"/>
        <w:gridCol w:w="363"/>
        <w:gridCol w:w="18"/>
        <w:gridCol w:w="372"/>
        <w:gridCol w:w="318"/>
        <w:gridCol w:w="619"/>
        <w:gridCol w:w="464"/>
        <w:gridCol w:w="193"/>
        <w:gridCol w:w="194"/>
        <w:gridCol w:w="940"/>
        <w:gridCol w:w="851"/>
      </w:tblGrid>
      <w:tr w:rsidR="00DE1A78" w:rsidRPr="00C07EC6" w:rsidTr="00A537AB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812" w:type="dxa"/>
            <w:gridSpan w:val="21"/>
            <w:vAlign w:val="center"/>
          </w:tcPr>
          <w:p w:rsidR="00DE1A78" w:rsidRPr="00C07EC6" w:rsidRDefault="007D3D72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Metodologija istraživanja: Arhitektura u službi kršćanske liturgije od 5. do 11. st.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DE1A78" w:rsidRPr="00C07EC6" w:rsidRDefault="00DE1A78" w:rsidP="00693A7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851" w:type="dxa"/>
            <w:vAlign w:val="center"/>
          </w:tcPr>
          <w:p w:rsidR="00DE1A78" w:rsidRPr="00C07EC6" w:rsidRDefault="00721DF6" w:rsidP="00721DF6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2023/2024</w:t>
            </w:r>
            <w:r w:rsidR="00DE1A78" w:rsidRPr="00C07EC6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DE1A78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812" w:type="dxa"/>
            <w:gridSpan w:val="21"/>
            <w:vAlign w:val="center"/>
          </w:tcPr>
          <w:p w:rsidR="00DE1A78" w:rsidRPr="00C07EC6" w:rsidRDefault="00D75B88" w:rsidP="00693A7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D</w:t>
            </w:r>
            <w:r w:rsidR="00DE1A78" w:rsidRPr="00C07EC6">
              <w:rPr>
                <w:rFonts w:ascii="Merriweather" w:hAnsi="Merriweather" w:cs="Times New Roman"/>
                <w:b/>
                <w:sz w:val="18"/>
                <w:szCs w:val="18"/>
              </w:rPr>
              <w:t>iplomski studij povijesti umjetnosti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851" w:type="dxa"/>
          </w:tcPr>
          <w:p w:rsidR="00DE1A78" w:rsidRPr="00C07EC6" w:rsidRDefault="00DE1A78" w:rsidP="00693A7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DE1A78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797" w:type="dxa"/>
            <w:gridSpan w:val="24"/>
            <w:shd w:val="clear" w:color="auto" w:fill="FFFFFF" w:themeFill="background1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Odjel za povijest umjetnosti</w:t>
            </w:r>
          </w:p>
        </w:tc>
      </w:tr>
      <w:tr w:rsidR="00DE1A78" w:rsidRPr="00C07EC6" w:rsidTr="00A537AB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905" w:type="dxa"/>
            <w:gridSpan w:val="8"/>
          </w:tcPr>
          <w:p w:rsidR="00DE1A78" w:rsidRPr="00C07EC6" w:rsidRDefault="004B4152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="00DE1A78"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DE1A78" w:rsidRPr="00C07EC6">
              <w:rPr>
                <w:rFonts w:ascii="Merriweather" w:hAnsi="Merriweather" w:cs="Times New Roman"/>
                <w:sz w:val="18"/>
                <w:szCs w:val="18"/>
              </w:rPr>
              <w:t>pr</w:t>
            </w:r>
            <w:r>
              <w:rPr>
                <w:rFonts w:ascii="Merriweather" w:hAnsi="Merriweather" w:cs="Times New Roman"/>
                <w:sz w:val="18"/>
                <w:szCs w:val="18"/>
              </w:rPr>
              <w:t>ijeddiplomski</w:t>
            </w:r>
            <w:proofErr w:type="spellEnd"/>
          </w:p>
        </w:tc>
        <w:tc>
          <w:tcPr>
            <w:tcW w:w="1560" w:type="dxa"/>
            <w:gridSpan w:val="6"/>
          </w:tcPr>
          <w:p w:rsidR="00DE1A78" w:rsidRPr="00C07EC6" w:rsidRDefault="004B4152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="00DE1A78" w:rsidRPr="00C07EC6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2347" w:type="dxa"/>
            <w:gridSpan w:val="7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DE1A78" w:rsidRPr="00C07EC6" w:rsidTr="00A537AB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905" w:type="dxa"/>
            <w:gridSpan w:val="8"/>
          </w:tcPr>
          <w:p w:rsidR="00DE1A78" w:rsidRPr="00C07EC6" w:rsidRDefault="00614E32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="00DE1A78" w:rsidRPr="00C07EC6">
              <w:rPr>
                <w:rFonts w:ascii="Merriweather" w:hAnsi="Merriweather" w:cs="Times New Roman"/>
                <w:sz w:val="18"/>
                <w:szCs w:val="18"/>
              </w:rPr>
              <w:t xml:space="preserve"> jednopredmetni</w:t>
            </w:r>
          </w:p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560" w:type="dxa"/>
            <w:gridSpan w:val="6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2347" w:type="dxa"/>
            <w:gridSpan w:val="7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DE1A78" w:rsidRPr="00C07EC6" w:rsidTr="00A537AB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18" w:type="dxa"/>
            <w:gridSpan w:val="5"/>
            <w:shd w:val="clear" w:color="auto" w:fill="FFFFFF" w:themeFill="background1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410" w:type="dxa"/>
            <w:gridSpan w:val="10"/>
            <w:shd w:val="clear" w:color="auto" w:fill="FFFFFF" w:themeFill="background1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984" w:type="dxa"/>
            <w:gridSpan w:val="6"/>
            <w:shd w:val="clear" w:color="auto" w:fill="FFFFFF" w:themeFill="background1"/>
            <w:vAlign w:val="center"/>
          </w:tcPr>
          <w:p w:rsidR="00DE1A78" w:rsidRPr="00C07EC6" w:rsidRDefault="004B4152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DE1A78" w:rsidRPr="00C07EC6">
              <w:rPr>
                <w:rFonts w:ascii="Merriweather" w:hAnsi="Merriweather" w:cs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E1A78" w:rsidRPr="00C07EC6" w:rsidRDefault="004B4152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="00DE1A78" w:rsidRPr="00C07EC6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1A78" w:rsidRPr="00C07EC6" w:rsidRDefault="004B4152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="00DE1A78" w:rsidRPr="00C07EC6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DE1A78" w:rsidRPr="00C07EC6" w:rsidTr="00A537AB">
        <w:trPr>
          <w:trHeight w:val="8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229" w:type="dxa"/>
            <w:gridSpan w:val="3"/>
            <w:vMerge w:val="restart"/>
          </w:tcPr>
          <w:p w:rsidR="00DE1A78" w:rsidRPr="00C07EC6" w:rsidRDefault="004B4152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DE1A78" w:rsidRPr="00C07EC6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:rsidR="00DE1A78" w:rsidRPr="00C07EC6" w:rsidRDefault="004B4152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="00DE1A78" w:rsidRPr="00C07EC6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308" w:type="dxa"/>
            <w:gridSpan w:val="8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309" w:type="dxa"/>
            <w:gridSpan w:val="5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309" w:type="dxa"/>
            <w:gridSpan w:val="3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791" w:type="dxa"/>
            <w:gridSpan w:val="4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851" w:type="dxa"/>
            <w:vAlign w:val="center"/>
          </w:tcPr>
          <w:p w:rsidR="00DE1A78" w:rsidRPr="00C07EC6" w:rsidRDefault="004B4152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DE1A78" w:rsidRPr="00C07EC6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</w:tr>
      <w:tr w:rsidR="00DE1A78" w:rsidRPr="00C07EC6" w:rsidTr="00A537AB">
        <w:trPr>
          <w:trHeight w:val="8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8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309" w:type="dxa"/>
            <w:gridSpan w:val="5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309" w:type="dxa"/>
            <w:gridSpan w:val="3"/>
            <w:vAlign w:val="center"/>
          </w:tcPr>
          <w:p w:rsidR="00DE1A78" w:rsidRPr="00C07EC6" w:rsidRDefault="004B4152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="00DE1A78" w:rsidRPr="00C07EC6">
              <w:rPr>
                <w:rFonts w:ascii="Merriweather" w:hAnsi="Merriweather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791" w:type="dxa"/>
            <w:gridSpan w:val="4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851" w:type="dxa"/>
            <w:vAlign w:val="center"/>
          </w:tcPr>
          <w:p w:rsidR="00DE1A78" w:rsidRPr="00C07EC6" w:rsidRDefault="004B4152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="00DE1A78" w:rsidRPr="00C07EC6">
              <w:rPr>
                <w:rFonts w:ascii="Merriweather" w:hAnsi="Merriweather" w:cs="Times New Roman"/>
                <w:sz w:val="18"/>
                <w:szCs w:val="18"/>
              </w:rPr>
              <w:t xml:space="preserve"> X.</w:t>
            </w:r>
          </w:p>
        </w:tc>
      </w:tr>
      <w:tr w:rsidR="00DE1A78" w:rsidRPr="00C07EC6" w:rsidTr="00A537AB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229" w:type="dxa"/>
            <w:gridSpan w:val="3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308" w:type="dxa"/>
            <w:gridSpan w:val="8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618" w:type="dxa"/>
            <w:gridSpan w:val="8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791" w:type="dxa"/>
            <w:gridSpan w:val="4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851" w:type="dxa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r w:rsidR="00D75B88"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DE1A78" w:rsidRPr="00C07EC6" w:rsidTr="00721DF6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540" w:type="dxa"/>
          </w:tcPr>
          <w:p w:rsidR="00DE1A78" w:rsidRPr="00C07EC6" w:rsidRDefault="00DE1A78" w:rsidP="00693A7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00" w:type="dxa"/>
          </w:tcPr>
          <w:p w:rsidR="00DE1A78" w:rsidRPr="00C07EC6" w:rsidRDefault="00DE1A78" w:rsidP="00693A7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 </w:t>
            </w:r>
          </w:p>
        </w:tc>
        <w:tc>
          <w:tcPr>
            <w:tcW w:w="478" w:type="dxa"/>
            <w:gridSpan w:val="3"/>
          </w:tcPr>
          <w:p w:rsidR="00DE1A78" w:rsidRPr="00C07EC6" w:rsidRDefault="00D75B88" w:rsidP="00693A7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gridSpan w:val="2"/>
          </w:tcPr>
          <w:p w:rsidR="00DE1A78" w:rsidRPr="00C07EC6" w:rsidRDefault="00DE1A78" w:rsidP="00693A7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295" w:type="dxa"/>
            <w:gridSpan w:val="2"/>
          </w:tcPr>
          <w:p w:rsidR="00DE1A78" w:rsidRPr="00C07EC6" w:rsidRDefault="00DE1A78" w:rsidP="00693A7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DE1A78" w:rsidRPr="00C07EC6" w:rsidRDefault="00DE1A78" w:rsidP="00693A7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4409" w:type="dxa"/>
            <w:gridSpan w:val="12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851" w:type="dxa"/>
            <w:vAlign w:val="center"/>
          </w:tcPr>
          <w:p w:rsidR="00DE1A78" w:rsidRPr="00C07EC6" w:rsidRDefault="00D75B8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="00DE1A78" w:rsidRPr="00C07EC6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r w:rsidR="00DE1A78"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DE1A78" w:rsidRPr="00C07EC6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DE1A78" w:rsidRPr="00C07EC6" w:rsidTr="00A537AB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537" w:type="dxa"/>
            <w:gridSpan w:val="11"/>
            <w:vAlign w:val="center"/>
          </w:tcPr>
          <w:p w:rsidR="00DE1A78" w:rsidRPr="00C07EC6" w:rsidRDefault="00721DF6" w:rsidP="00693A7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Dvorana 113</w:t>
            </w:r>
            <w:r w:rsidR="00DE1A78" w:rsidRPr="00C07EC6">
              <w:rPr>
                <w:rFonts w:ascii="Merriweather" w:hAnsi="Merriweather" w:cs="Times New Roman"/>
                <w:b/>
                <w:sz w:val="18"/>
                <w:szCs w:val="18"/>
              </w:rPr>
              <w:t>,</w:t>
            </w:r>
          </w:p>
          <w:p w:rsidR="00DE1A78" w:rsidRPr="00C07EC6" w:rsidRDefault="00614E32" w:rsidP="00693A7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četvrtkom od 9.00 do 13</w:t>
            </w:r>
            <w:r w:rsidR="00DE1A78" w:rsidRPr="00C07EC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.00 </w:t>
            </w:r>
          </w:p>
        </w:tc>
        <w:tc>
          <w:tcPr>
            <w:tcW w:w="4409" w:type="dxa"/>
            <w:gridSpan w:val="12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851" w:type="dxa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DE1A78" w:rsidRPr="00C07EC6" w:rsidTr="00A537AB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537" w:type="dxa"/>
            <w:gridSpan w:val="11"/>
            <w:vAlign w:val="center"/>
          </w:tcPr>
          <w:p w:rsidR="00DE1A78" w:rsidRPr="00C07EC6" w:rsidRDefault="00E04F42" w:rsidP="00E04F4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 29.2.2024.</w:t>
            </w:r>
          </w:p>
        </w:tc>
        <w:tc>
          <w:tcPr>
            <w:tcW w:w="4409" w:type="dxa"/>
            <w:gridSpan w:val="12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851" w:type="dxa"/>
            <w:vAlign w:val="center"/>
          </w:tcPr>
          <w:p w:rsidR="00DE1A78" w:rsidRPr="00C07EC6" w:rsidRDefault="00E04F42" w:rsidP="0044635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6.6.</w:t>
            </w:r>
            <w:r w:rsidR="005B3DB7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2024</w:t>
            </w:r>
            <w:r w:rsidR="0044635B" w:rsidRPr="00C07EC6">
              <w:rPr>
                <w:rFonts w:ascii="Merriweather" w:hAnsi="Merriweather" w:cs="Times New Roman"/>
                <w:b/>
                <w:sz w:val="18"/>
                <w:szCs w:val="18"/>
              </w:rPr>
              <w:t>.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797" w:type="dxa"/>
            <w:gridSpan w:val="24"/>
          </w:tcPr>
          <w:p w:rsidR="00C07EC6" w:rsidRPr="00C07EC6" w:rsidRDefault="00D75B88" w:rsidP="00C07EC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3B6C77">
              <w:rPr>
                <w:rFonts w:ascii="Merriweather" w:hAnsi="Merriweather"/>
                <w:sz w:val="18"/>
                <w:szCs w:val="18"/>
              </w:rPr>
              <w:t xml:space="preserve">Upisan </w:t>
            </w:r>
            <w:r w:rsidRPr="003B6C77">
              <w:rPr>
                <w:rFonts w:ascii="Merriweather" w:hAnsi="Merriweather"/>
                <w:bCs/>
                <w:sz w:val="18"/>
                <w:szCs w:val="18"/>
              </w:rPr>
              <w:t>diplomski studij povijesti umjetnosti</w:t>
            </w:r>
          </w:p>
        </w:tc>
      </w:tr>
      <w:tr w:rsidR="00C07EC6" w:rsidRPr="00C07EC6" w:rsidTr="00A537AB">
        <w:tc>
          <w:tcPr>
            <w:tcW w:w="9493" w:type="dxa"/>
            <w:gridSpan w:val="25"/>
            <w:shd w:val="clear" w:color="auto" w:fill="D9D9D9" w:themeFill="background1" w:themeFillShade="D9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797" w:type="dxa"/>
            <w:gridSpan w:val="24"/>
          </w:tcPr>
          <w:p w:rsidR="00C07EC6" w:rsidRPr="00C07EC6" w:rsidRDefault="00D340DF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  <w:szCs w:val="18"/>
              </w:rPr>
              <w:t>. Ana Mišković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218" w:type="dxa"/>
            <w:gridSpan w:val="17"/>
          </w:tcPr>
          <w:p w:rsidR="00D340DF" w:rsidRDefault="00D340DF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amiskovi@unizd.hr</w:t>
            </w:r>
          </w:p>
          <w:p w:rsidR="00C07EC6" w:rsidRPr="00C07EC6" w:rsidRDefault="00C07EC6" w:rsidP="00D0179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94" w:type="dxa"/>
            <w:gridSpan w:val="4"/>
            <w:shd w:val="clear" w:color="auto" w:fill="F2F2F2" w:themeFill="background1" w:themeFillShade="F2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1985" w:type="dxa"/>
            <w:gridSpan w:val="3"/>
          </w:tcPr>
          <w:p w:rsidR="00C07EC6" w:rsidRPr="00C07EC6" w:rsidRDefault="00614E32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Ponedjeljkom 11.00-12</w:t>
            </w:r>
            <w:r w:rsidR="00D340DF">
              <w:rPr>
                <w:rFonts w:ascii="Merriweather" w:hAnsi="Merriweather" w:cs="Times New Roman"/>
                <w:sz w:val="18"/>
                <w:szCs w:val="18"/>
              </w:rPr>
              <w:t>.00 sati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online (mail, MS </w:t>
            </w:r>
            <w:proofErr w:type="spellStart"/>
            <w:r w:rsidRPr="00C07EC6">
              <w:rPr>
                <w:rFonts w:ascii="Merriweather" w:hAnsi="Merriweather" w:cs="Times New Roman"/>
                <w:sz w:val="18"/>
                <w:szCs w:val="18"/>
              </w:rPr>
              <w:t>Teams</w:t>
            </w:r>
            <w:proofErr w:type="spellEnd"/>
            <w:r w:rsidRPr="00C07EC6">
              <w:rPr>
                <w:rFonts w:ascii="Merriweather" w:hAnsi="Merriweather" w:cs="Times New Roman"/>
                <w:sz w:val="18"/>
                <w:szCs w:val="18"/>
              </w:rPr>
              <w:t>) po dogovoru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797" w:type="dxa"/>
            <w:gridSpan w:val="24"/>
          </w:tcPr>
          <w:p w:rsidR="00C07EC6" w:rsidRPr="00C07EC6" w:rsidRDefault="00D340DF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  <w:szCs w:val="18"/>
              </w:rPr>
              <w:t>. Ana Mišković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218" w:type="dxa"/>
            <w:gridSpan w:val="17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94" w:type="dxa"/>
            <w:gridSpan w:val="4"/>
            <w:shd w:val="clear" w:color="auto" w:fill="F2F2F2" w:themeFill="background1" w:themeFillShade="F2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1985" w:type="dxa"/>
            <w:gridSpan w:val="3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797" w:type="dxa"/>
            <w:gridSpan w:val="24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218" w:type="dxa"/>
            <w:gridSpan w:val="17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94" w:type="dxa"/>
            <w:gridSpan w:val="4"/>
            <w:shd w:val="clear" w:color="auto" w:fill="F2F2F2" w:themeFill="background1" w:themeFillShade="F2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1985" w:type="dxa"/>
            <w:gridSpan w:val="3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797" w:type="dxa"/>
            <w:gridSpan w:val="24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218" w:type="dxa"/>
            <w:gridSpan w:val="17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94" w:type="dxa"/>
            <w:gridSpan w:val="4"/>
            <w:shd w:val="clear" w:color="auto" w:fill="F2F2F2" w:themeFill="background1" w:themeFillShade="F2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1985" w:type="dxa"/>
            <w:gridSpan w:val="3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c>
          <w:tcPr>
            <w:tcW w:w="9493" w:type="dxa"/>
            <w:gridSpan w:val="25"/>
            <w:shd w:val="clear" w:color="auto" w:fill="D9D9D9" w:themeFill="background1" w:themeFillShade="D9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18" w:type="dxa"/>
            <w:gridSpan w:val="5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2410" w:type="dxa"/>
            <w:gridSpan w:val="10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984" w:type="dxa"/>
            <w:gridSpan w:val="6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134" w:type="dxa"/>
            <w:gridSpan w:val="2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851" w:type="dxa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C07EC6" w:rsidRPr="00C07EC6" w:rsidTr="00A537AB">
        <w:tc>
          <w:tcPr>
            <w:tcW w:w="1696" w:type="dxa"/>
            <w:vMerge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07EC6" w:rsidRPr="00C07EC6" w:rsidRDefault="00E04F42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C07EC6" w:rsidRPr="00C07EC6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2410" w:type="dxa"/>
            <w:gridSpan w:val="10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984" w:type="dxa"/>
            <w:gridSpan w:val="6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134" w:type="dxa"/>
            <w:gridSpan w:val="2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851" w:type="dxa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C07EC6" w:rsidRPr="00C07EC6" w:rsidTr="00AE349B">
        <w:trPr>
          <w:trHeight w:val="280"/>
        </w:trPr>
        <w:tc>
          <w:tcPr>
            <w:tcW w:w="3114" w:type="dxa"/>
            <w:gridSpan w:val="6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6379" w:type="dxa"/>
            <w:gridSpan w:val="19"/>
            <w:vAlign w:val="center"/>
          </w:tcPr>
          <w:p w:rsidR="006335FF" w:rsidRPr="00947615" w:rsidRDefault="006335FF" w:rsidP="00947615">
            <w:pPr>
              <w:pStyle w:val="ListParagraph"/>
              <w:numPr>
                <w:ilvl w:val="0"/>
                <w:numId w:val="9"/>
              </w:numPr>
              <w:spacing w:after="20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47615">
              <w:rPr>
                <w:rFonts w:ascii="Merriweather" w:hAnsi="Merriweather"/>
                <w:sz w:val="18"/>
                <w:szCs w:val="18"/>
              </w:rPr>
              <w:t>primijeniti napredna znanja i vještine iz područja povijesti i teorije umjetnosti te užih područja struke</w:t>
            </w:r>
          </w:p>
          <w:p w:rsidR="00947615" w:rsidRPr="00947615" w:rsidRDefault="00947615" w:rsidP="00947615">
            <w:pPr>
              <w:pStyle w:val="ListParagraph"/>
              <w:numPr>
                <w:ilvl w:val="0"/>
                <w:numId w:val="9"/>
              </w:numPr>
              <w:spacing w:after="20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47615">
              <w:rPr>
                <w:rFonts w:ascii="Merriweather" w:hAnsi="Merriweather"/>
                <w:sz w:val="18"/>
                <w:szCs w:val="18"/>
              </w:rPr>
              <w:t xml:space="preserve">definirati i razlikovati </w:t>
            </w:r>
            <w:proofErr w:type="spellStart"/>
            <w:r w:rsidRPr="00947615">
              <w:rPr>
                <w:rFonts w:ascii="Merriweather" w:hAnsi="Merriweather"/>
                <w:sz w:val="18"/>
                <w:szCs w:val="18"/>
              </w:rPr>
              <w:t>povijesnoumjetničke</w:t>
            </w:r>
            <w:proofErr w:type="spellEnd"/>
            <w:r w:rsidRPr="00947615">
              <w:rPr>
                <w:rFonts w:ascii="Merriweather" w:hAnsi="Merriweather"/>
                <w:sz w:val="18"/>
                <w:szCs w:val="18"/>
              </w:rPr>
              <w:t xml:space="preserve"> metode analize i </w:t>
            </w:r>
            <w:r>
              <w:rPr>
                <w:rFonts w:ascii="Merriweather" w:hAnsi="Merriweather"/>
                <w:sz w:val="18"/>
                <w:szCs w:val="18"/>
              </w:rPr>
              <w:t xml:space="preserve">interpretacije urbanizma i arhitekture </w:t>
            </w:r>
            <w:r w:rsidRPr="00947615">
              <w:rPr>
                <w:rFonts w:ascii="Merriweather" w:hAnsi="Merriweather"/>
                <w:sz w:val="18"/>
                <w:szCs w:val="18"/>
              </w:rPr>
              <w:t>na naprednoj razini te znati prepoznati, odabrati i koristiti različite pristupe u metodologiji znanstvenog istraživanja</w:t>
            </w:r>
          </w:p>
          <w:p w:rsidR="00947615" w:rsidRPr="00947615" w:rsidRDefault="00947615" w:rsidP="009476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47615">
              <w:rPr>
                <w:rFonts w:ascii="Merriweather" w:hAnsi="Merriweather"/>
                <w:sz w:val="18"/>
                <w:szCs w:val="18"/>
              </w:rPr>
              <w:t>opisati i pr</w:t>
            </w:r>
            <w:r>
              <w:rPr>
                <w:rFonts w:ascii="Merriweather" w:hAnsi="Merriweather"/>
                <w:sz w:val="18"/>
                <w:szCs w:val="18"/>
              </w:rPr>
              <w:t xml:space="preserve">eispitati sastavnice urbanizma i arhitekture </w:t>
            </w:r>
            <w:r w:rsidRPr="00947615">
              <w:rPr>
                <w:rFonts w:ascii="Merriweather" w:hAnsi="Merriweather"/>
                <w:sz w:val="18"/>
                <w:szCs w:val="18"/>
              </w:rPr>
              <w:t>i integrirati ih u širi kulturni i društveni kontekst korištenjem prikladnih standardnih i inovativnih metodoloških alata povijesti i teorije umjetnosti</w:t>
            </w:r>
          </w:p>
          <w:p w:rsidR="00947615" w:rsidRPr="00947615" w:rsidRDefault="00947615" w:rsidP="009476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47615">
              <w:rPr>
                <w:rFonts w:ascii="Merriweather" w:hAnsi="Merriweather"/>
                <w:sz w:val="18"/>
                <w:szCs w:val="18"/>
              </w:rPr>
              <w:t>kritički analizirati, interpretirati i koristiti primarne i sekundarne pisane i vizualne izvore te razlikovati njihove vrste i kategorije</w:t>
            </w:r>
          </w:p>
          <w:p w:rsidR="00947615" w:rsidRPr="00947615" w:rsidRDefault="00947615" w:rsidP="009476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47615">
              <w:rPr>
                <w:rFonts w:ascii="Merriweather" w:hAnsi="Merriweather"/>
                <w:sz w:val="18"/>
                <w:szCs w:val="18"/>
              </w:rPr>
              <w:t xml:space="preserve">izdvojiti i formulirati temu istraživanja i predvidjeti i planirati tijek stručnih i istraživačkih radova i postupka </w:t>
            </w:r>
          </w:p>
          <w:p w:rsidR="00C07EC6" w:rsidRPr="00947615" w:rsidRDefault="00947615" w:rsidP="009476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47615">
              <w:rPr>
                <w:rFonts w:ascii="Merriweather" w:hAnsi="Merriweather"/>
                <w:sz w:val="18"/>
                <w:szCs w:val="18"/>
              </w:rPr>
              <w:lastRenderedPageBreak/>
              <w:t>koristiti stručnu literaturu na hrvatskom i dva svjetska jezika</w:t>
            </w:r>
          </w:p>
        </w:tc>
      </w:tr>
      <w:tr w:rsidR="00C07EC6" w:rsidRPr="00C07EC6" w:rsidTr="00A537AB">
        <w:tc>
          <w:tcPr>
            <w:tcW w:w="3114" w:type="dxa"/>
            <w:gridSpan w:val="6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Ishodi učenja na razini programa kojima kolegij doprinosi</w:t>
            </w:r>
          </w:p>
        </w:tc>
        <w:tc>
          <w:tcPr>
            <w:tcW w:w="6379" w:type="dxa"/>
            <w:gridSpan w:val="19"/>
            <w:vAlign w:val="center"/>
          </w:tcPr>
          <w:p w:rsidR="00C42EB4" w:rsidRPr="00D0082E" w:rsidRDefault="00C42EB4" w:rsidP="00C42EB4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3B6C77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- </w:t>
            </w:r>
            <w:r w:rsidRPr="00D0082E">
              <w:rPr>
                <w:rFonts w:ascii="Merriweather" w:hAnsi="Merriweather"/>
                <w:sz w:val="18"/>
                <w:szCs w:val="18"/>
              </w:rPr>
              <w:t>kritički p</w:t>
            </w:r>
            <w:r w:rsidR="007537DC" w:rsidRPr="00D0082E">
              <w:rPr>
                <w:rFonts w:ascii="Merriweather" w:hAnsi="Merriweather"/>
                <w:sz w:val="18"/>
                <w:szCs w:val="18"/>
              </w:rPr>
              <w:t>rosuđivati</w:t>
            </w:r>
            <w:r w:rsidR="00DC08C6">
              <w:rPr>
                <w:rFonts w:ascii="Merriweather" w:hAnsi="Merriweather"/>
                <w:sz w:val="18"/>
                <w:szCs w:val="18"/>
              </w:rPr>
              <w:t xml:space="preserve"> relevantne</w:t>
            </w:r>
            <w:r w:rsidR="007537DC" w:rsidRPr="00D0082E">
              <w:rPr>
                <w:rFonts w:ascii="Merriweather" w:hAnsi="Merriweather"/>
                <w:sz w:val="18"/>
                <w:szCs w:val="18"/>
              </w:rPr>
              <w:t xml:space="preserve"> teorijske izvore za urbanističke odrednice gradova kasne antike i ranog srednjeg vije</w:t>
            </w:r>
            <w:r w:rsidR="00614E32">
              <w:rPr>
                <w:rFonts w:ascii="Merriweather" w:hAnsi="Merriweather"/>
                <w:sz w:val="18"/>
                <w:szCs w:val="18"/>
              </w:rPr>
              <w:t>ka te</w:t>
            </w:r>
            <w:r w:rsidR="00C82B8F" w:rsidRPr="00D0082E">
              <w:rPr>
                <w:rFonts w:ascii="Merriweather" w:hAnsi="Merriweather"/>
                <w:sz w:val="18"/>
                <w:szCs w:val="18"/>
              </w:rPr>
              <w:t xml:space="preserve"> za pozicioniranje</w:t>
            </w:r>
            <w:r w:rsidR="007537DC" w:rsidRPr="00D0082E">
              <w:rPr>
                <w:rFonts w:ascii="Merriweather" w:hAnsi="Merriweather"/>
                <w:sz w:val="18"/>
                <w:szCs w:val="18"/>
              </w:rPr>
              <w:t xml:space="preserve"> njihove sakralne arhitekture </w:t>
            </w:r>
            <w:r w:rsidR="00C82B8F" w:rsidRPr="00D0082E">
              <w:rPr>
                <w:rFonts w:ascii="Merriweather" w:hAnsi="Merriweather"/>
                <w:sz w:val="18"/>
                <w:szCs w:val="18"/>
              </w:rPr>
              <w:t xml:space="preserve">primjenjujući suvremene znanstvene aparate </w:t>
            </w:r>
          </w:p>
          <w:p w:rsidR="00C07EC6" w:rsidRPr="00B45BCE" w:rsidRDefault="00C42EB4" w:rsidP="00C42EB4">
            <w:pPr>
              <w:tabs>
                <w:tab w:val="left" w:pos="0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0082E">
              <w:rPr>
                <w:rFonts w:ascii="Merriweather" w:hAnsi="Merriweather"/>
                <w:sz w:val="18"/>
                <w:szCs w:val="18"/>
              </w:rPr>
              <w:t>-</w:t>
            </w:r>
            <w:r w:rsidR="00D0082E" w:rsidRPr="00D0082E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="00D0082E">
              <w:rPr>
                <w:rFonts w:ascii="Merriweather" w:hAnsi="Merriweather"/>
                <w:sz w:val="18"/>
                <w:szCs w:val="18"/>
              </w:rPr>
              <w:t>koristiti interdisciplinarne metodološke postupke u sagledavanju razvoja arhitektonskih fenomena kao posljedice liturgijskih praksi</w:t>
            </w:r>
          </w:p>
        </w:tc>
      </w:tr>
      <w:tr w:rsidR="00C07EC6" w:rsidRPr="00C07EC6" w:rsidTr="00A537AB">
        <w:tc>
          <w:tcPr>
            <w:tcW w:w="9493" w:type="dxa"/>
            <w:gridSpan w:val="25"/>
            <w:shd w:val="clear" w:color="auto" w:fill="D9D9D9" w:themeFill="background1" w:themeFillShade="D9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rPr>
          <w:trHeight w:val="19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18" w:type="dxa"/>
            <w:gridSpan w:val="5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2410" w:type="dxa"/>
            <w:gridSpan w:val="10"/>
            <w:vAlign w:val="center"/>
          </w:tcPr>
          <w:p w:rsidR="00C07EC6" w:rsidRPr="00C07EC6" w:rsidRDefault="00C42EB4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="00C07EC6" w:rsidRPr="00C07EC6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984" w:type="dxa"/>
            <w:gridSpan w:val="6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134" w:type="dxa"/>
            <w:gridSpan w:val="2"/>
            <w:vAlign w:val="center"/>
          </w:tcPr>
          <w:p w:rsidR="00C07EC6" w:rsidRPr="00C07EC6" w:rsidRDefault="00C42EB4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="00C07EC6" w:rsidRPr="00C07EC6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851" w:type="dxa"/>
            <w:vAlign w:val="center"/>
          </w:tcPr>
          <w:p w:rsidR="00C07EC6" w:rsidRPr="00C07EC6" w:rsidRDefault="00C42EB4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="00C07EC6" w:rsidRPr="00C07EC6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C07EC6" w:rsidRPr="00C07EC6" w:rsidTr="00A537AB">
        <w:trPr>
          <w:trHeight w:val="190"/>
        </w:trPr>
        <w:tc>
          <w:tcPr>
            <w:tcW w:w="1696" w:type="dxa"/>
            <w:vMerge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2410" w:type="dxa"/>
            <w:gridSpan w:val="10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984" w:type="dxa"/>
            <w:gridSpan w:val="6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134" w:type="dxa"/>
            <w:gridSpan w:val="2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851" w:type="dxa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C07EC6" w:rsidRPr="00C07EC6" w:rsidTr="00A537AB">
        <w:trPr>
          <w:trHeight w:val="190"/>
        </w:trPr>
        <w:tc>
          <w:tcPr>
            <w:tcW w:w="1696" w:type="dxa"/>
            <w:vMerge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Theme="minorEastAsia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>kolokvij(i)</w:t>
            </w:r>
          </w:p>
        </w:tc>
        <w:tc>
          <w:tcPr>
            <w:tcW w:w="2410" w:type="dxa"/>
            <w:gridSpan w:val="10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>pismeni ispit</w:t>
            </w:r>
          </w:p>
        </w:tc>
        <w:tc>
          <w:tcPr>
            <w:tcW w:w="1984" w:type="dxa"/>
            <w:gridSpan w:val="6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>usmeni ispit</w:t>
            </w:r>
          </w:p>
        </w:tc>
        <w:tc>
          <w:tcPr>
            <w:tcW w:w="1985" w:type="dxa"/>
            <w:gridSpan w:val="3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ostalo: 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797" w:type="dxa"/>
            <w:gridSpan w:val="24"/>
            <w:vAlign w:val="center"/>
          </w:tcPr>
          <w:p w:rsidR="00C42EB4" w:rsidRDefault="00C07EC6" w:rsidP="00C07EC6">
            <w:pPr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/>
                <w:noProof/>
                <w:sz w:val="18"/>
                <w:szCs w:val="18"/>
              </w:rPr>
              <w:t>Studenti su dužni odslušati najmanje 70% predavanja, te sudjelovati u radu i diskusiji na najmanje 70% seminara (u slučaju koliz</w:t>
            </w:r>
            <w:r w:rsidR="00BA0902">
              <w:rPr>
                <w:rFonts w:ascii="Merriweather" w:hAnsi="Merriweather"/>
                <w:noProof/>
                <w:sz w:val="18"/>
                <w:szCs w:val="18"/>
              </w:rPr>
              <w:t>ije 5</w:t>
            </w:r>
            <w:r>
              <w:rPr>
                <w:rFonts w:ascii="Merriweather" w:hAnsi="Merriweather"/>
                <w:noProof/>
                <w:sz w:val="18"/>
                <w:szCs w:val="18"/>
              </w:rPr>
              <w:t>0% predavanja i seminara</w:t>
            </w:r>
            <w:r w:rsidR="00BA0902">
              <w:rPr>
                <w:rFonts w:ascii="Merriweather" w:hAnsi="Merriweather"/>
                <w:noProof/>
                <w:sz w:val="18"/>
                <w:szCs w:val="18"/>
              </w:rPr>
              <w:t>)</w:t>
            </w:r>
            <w:bookmarkStart w:id="0" w:name="_GoBack"/>
            <w:bookmarkEnd w:id="0"/>
            <w:r w:rsidRPr="00C07EC6">
              <w:rPr>
                <w:rFonts w:ascii="Merriweather" w:hAnsi="Merriweather"/>
                <w:noProof/>
                <w:sz w:val="18"/>
                <w:szCs w:val="18"/>
              </w:rPr>
              <w:t>.</w:t>
            </w:r>
            <w:r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</w:p>
          <w:p w:rsidR="00C07EC6" w:rsidRPr="00C07EC6" w:rsidRDefault="00C42EB4" w:rsidP="00C07EC6">
            <w:pPr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3B6C77">
              <w:rPr>
                <w:rFonts w:ascii="Merriweather" w:eastAsia="MS Gothic" w:hAnsi="Merriweather"/>
                <w:sz w:val="18"/>
                <w:szCs w:val="18"/>
              </w:rPr>
              <w:t>Studenti se ocjenjuju kroz cijeli semestar kroz obradu zadanih tema, izlaganja i rasprava na kolegiju i kroz seminare, te kroz obradu konkretnih praktičnih istraživanja koje su dobili od profesora.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3101" w:type="dxa"/>
            <w:gridSpan w:val="13"/>
          </w:tcPr>
          <w:p w:rsidR="00C07EC6" w:rsidRPr="00C07EC6" w:rsidRDefault="00C42EB4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C07EC6" w:rsidRPr="00C07EC6">
              <w:rPr>
                <w:rFonts w:ascii="Merriweather" w:hAnsi="Merriweather" w:cs="Times New Roman"/>
                <w:sz w:val="18"/>
                <w:szCs w:val="18"/>
              </w:rPr>
              <w:t xml:space="preserve">zimski ispitni rok </w:t>
            </w:r>
          </w:p>
        </w:tc>
        <w:tc>
          <w:tcPr>
            <w:tcW w:w="2518" w:type="dxa"/>
            <w:gridSpan w:val="7"/>
          </w:tcPr>
          <w:p w:rsidR="00C07EC6" w:rsidRPr="00C07EC6" w:rsidRDefault="00C42EB4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="00C07EC6" w:rsidRPr="00C07EC6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78" w:type="dxa"/>
            <w:gridSpan w:val="4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>jesenski ispitni rok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3101" w:type="dxa"/>
            <w:gridSpan w:val="13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7"/>
            <w:vAlign w:val="center"/>
          </w:tcPr>
          <w:p w:rsidR="00C07EC6" w:rsidRPr="00C07EC6" w:rsidRDefault="00C42EB4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Lipanj 2024.</w:t>
            </w:r>
          </w:p>
        </w:tc>
        <w:tc>
          <w:tcPr>
            <w:tcW w:w="2178" w:type="dxa"/>
            <w:gridSpan w:val="4"/>
            <w:vAlign w:val="center"/>
          </w:tcPr>
          <w:p w:rsidR="00C07EC6" w:rsidRPr="00C07EC6" w:rsidRDefault="00C42EB4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Rujan 2024.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797" w:type="dxa"/>
            <w:gridSpan w:val="24"/>
          </w:tcPr>
          <w:p w:rsidR="00C07EC6" w:rsidRPr="00C07EC6" w:rsidRDefault="00AE6D0D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Ciljevi k</w:t>
            </w:r>
            <w:r w:rsidR="00C07EC6" w:rsidRPr="00C07EC6">
              <w:rPr>
                <w:rFonts w:ascii="Merriweather" w:eastAsia="MS Gothic" w:hAnsi="Merriweather" w:cs="Times New Roman"/>
                <w:sz w:val="18"/>
                <w:szCs w:val="18"/>
              </w:rPr>
              <w:t>olegija su postizanje jasn</w:t>
            </w:r>
            <w:r w:rsidR="00C73CF8">
              <w:rPr>
                <w:rFonts w:ascii="Merriweather" w:eastAsia="MS Gothic" w:hAnsi="Merriweather" w:cs="Times New Roman"/>
                <w:sz w:val="18"/>
                <w:szCs w:val="18"/>
              </w:rPr>
              <w:t>oga uvida i razumijevanje</w:t>
            </w:r>
            <w:r w:rsidR="00D008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C07EC6" w:rsidRPr="00C07EC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transformacija </w:t>
            </w:r>
            <w:r w:rsidR="00D008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određenih </w:t>
            </w:r>
            <w:r w:rsidR="00C73CF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i specifičnih </w:t>
            </w:r>
            <w:r w:rsidR="00D0082E">
              <w:rPr>
                <w:rFonts w:ascii="Merriweather" w:eastAsia="MS Gothic" w:hAnsi="Merriweather" w:cs="Times New Roman"/>
                <w:sz w:val="18"/>
                <w:szCs w:val="18"/>
              </w:rPr>
              <w:t>urbanih jezgri</w:t>
            </w:r>
            <w:r w:rsidR="00C73CF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u širem vremenskom rasponu od 5. do 11. st., sagledavanje geneze sakralne arhitekture na podlozi obrednih fenomena kršćanske liturgije, analiza i valorizacija pisanih izvora (arhivskih, liturgijskih priručnika, topografskih dokumenata) koji su presudni za interpretaciju arhitektonskih oblika i njihovih prostornih dijelova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797" w:type="dxa"/>
            <w:gridSpan w:val="24"/>
          </w:tcPr>
          <w:p w:rsidR="00C42EB4" w:rsidRPr="00C42EB4" w:rsidRDefault="00C42EB4" w:rsidP="00C07EC6">
            <w:pPr>
              <w:jc w:val="both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C42EB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 xml:space="preserve">Predavanja: </w:t>
            </w:r>
          </w:p>
          <w:p w:rsidR="00C42EB4" w:rsidRDefault="00997C9A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>
              <w:rPr>
                <w:rFonts w:ascii="Merriweather" w:hAnsi="Merriweather" w:cs="Calibri"/>
                <w:noProof/>
                <w:sz w:val="18"/>
                <w:szCs w:val="18"/>
              </w:rPr>
              <w:t>Uvodno predavanje: objašnjenje metodologije rada.</w:t>
            </w:r>
          </w:p>
          <w:p w:rsidR="00D717EC" w:rsidRDefault="00D717EC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>
              <w:rPr>
                <w:rFonts w:ascii="Merriweather" w:hAnsi="Merriweather" w:cs="Calibri"/>
                <w:noProof/>
                <w:sz w:val="18"/>
                <w:szCs w:val="18"/>
              </w:rPr>
              <w:t>Kršćanska liturgija u pisanim izvorima.</w:t>
            </w:r>
          </w:p>
          <w:p w:rsidR="00D717EC" w:rsidRDefault="00D717EC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>
              <w:rPr>
                <w:rFonts w:ascii="Merriweather" w:hAnsi="Merriweather" w:cs="Calibri"/>
                <w:noProof/>
                <w:sz w:val="18"/>
                <w:szCs w:val="18"/>
              </w:rPr>
              <w:t>Kršćanska topografija Jeruzalema</w:t>
            </w:r>
            <w:r w:rsidR="00997C9A">
              <w:rPr>
                <w:rFonts w:ascii="Merriweather" w:hAnsi="Merriweather" w:cs="Calibri"/>
                <w:noProof/>
                <w:sz w:val="18"/>
                <w:szCs w:val="18"/>
              </w:rPr>
              <w:t xml:space="preserve"> od 5. do 11. st</w:t>
            </w:r>
            <w:r>
              <w:rPr>
                <w:rFonts w:ascii="Merriweather" w:hAnsi="Merriweather" w:cs="Calibri"/>
                <w:noProof/>
                <w:sz w:val="18"/>
                <w:szCs w:val="18"/>
              </w:rPr>
              <w:t>.</w:t>
            </w:r>
          </w:p>
          <w:p w:rsidR="00D717EC" w:rsidRDefault="00D717EC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>
              <w:rPr>
                <w:rFonts w:ascii="Merriweather" w:hAnsi="Merriweather" w:cs="Calibri"/>
                <w:noProof/>
                <w:sz w:val="18"/>
                <w:szCs w:val="18"/>
              </w:rPr>
              <w:t xml:space="preserve">Obredi Istočne i </w:t>
            </w:r>
            <w:r w:rsidR="009313C3">
              <w:rPr>
                <w:rFonts w:ascii="Merriweather" w:hAnsi="Merriweather" w:cs="Calibri"/>
                <w:noProof/>
                <w:sz w:val="18"/>
                <w:szCs w:val="18"/>
              </w:rPr>
              <w:t>Zapadne Crkve po povijesnim izvorima.</w:t>
            </w:r>
          </w:p>
          <w:p w:rsidR="00D717EC" w:rsidRDefault="00D717EC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>
              <w:rPr>
                <w:rFonts w:ascii="Merriweather" w:hAnsi="Merriweather" w:cs="Calibri"/>
                <w:noProof/>
                <w:sz w:val="18"/>
                <w:szCs w:val="18"/>
              </w:rPr>
              <w:t>Crkve Konstantinopola: Hagia Sophia.</w:t>
            </w:r>
          </w:p>
          <w:p w:rsidR="00D717EC" w:rsidRDefault="00D717EC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>
              <w:rPr>
                <w:rFonts w:ascii="Merriweather" w:hAnsi="Merriweather" w:cs="Calibri"/>
                <w:noProof/>
                <w:sz w:val="18"/>
                <w:szCs w:val="18"/>
              </w:rPr>
              <w:t>Crkve Konstantinopola i urbane procesije.</w:t>
            </w:r>
          </w:p>
          <w:p w:rsidR="00B215CE" w:rsidRDefault="006335FF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>
              <w:rPr>
                <w:rFonts w:ascii="Merriweather" w:hAnsi="Merriweather" w:cs="Calibri"/>
                <w:noProof/>
                <w:sz w:val="18"/>
                <w:szCs w:val="18"/>
              </w:rPr>
              <w:t>Crkve Rima: Sv. Petar i katedrala.</w:t>
            </w:r>
          </w:p>
          <w:p w:rsidR="00B215CE" w:rsidRDefault="00B215CE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>
              <w:rPr>
                <w:rFonts w:ascii="Merriweather" w:hAnsi="Merriweather" w:cs="Calibri"/>
                <w:noProof/>
                <w:sz w:val="18"/>
                <w:szCs w:val="18"/>
              </w:rPr>
              <w:t>Crkve Rima i urbane procesije.</w:t>
            </w:r>
          </w:p>
          <w:p w:rsidR="00B215CE" w:rsidRDefault="00B215CE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>
              <w:rPr>
                <w:rFonts w:ascii="Merriweather" w:hAnsi="Merriweather" w:cs="Calibri"/>
                <w:noProof/>
                <w:sz w:val="18"/>
                <w:szCs w:val="18"/>
              </w:rPr>
              <w:t>Zadar: episkopalni kompleks u kasnoj antici.</w:t>
            </w:r>
          </w:p>
          <w:p w:rsidR="00B215CE" w:rsidRDefault="00B215CE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>
              <w:rPr>
                <w:rFonts w:ascii="Merriweather" w:hAnsi="Merriweather" w:cs="Calibri"/>
                <w:noProof/>
                <w:sz w:val="18"/>
                <w:szCs w:val="18"/>
              </w:rPr>
              <w:t>Kršćanska liturgija i arhitektura u ranom srednjem vijeku.</w:t>
            </w:r>
          </w:p>
          <w:p w:rsidR="00B215CE" w:rsidRDefault="00B215CE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>
              <w:rPr>
                <w:rFonts w:ascii="Merriweather" w:hAnsi="Merriweather" w:cs="Calibri"/>
                <w:noProof/>
                <w:sz w:val="18"/>
                <w:szCs w:val="18"/>
              </w:rPr>
              <w:t>Zadar: episkopalni kompleks u ranom srednjem vijeku.</w:t>
            </w:r>
          </w:p>
          <w:p w:rsidR="00B215CE" w:rsidRDefault="00B215CE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>
              <w:rPr>
                <w:rFonts w:ascii="Merriweather" w:hAnsi="Merriweather" w:cs="Calibri"/>
                <w:noProof/>
                <w:sz w:val="18"/>
                <w:szCs w:val="18"/>
              </w:rPr>
              <w:t>Zadar i urbane procesije.</w:t>
            </w:r>
          </w:p>
          <w:p w:rsidR="00B215CE" w:rsidRDefault="00997C9A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>
              <w:rPr>
                <w:rFonts w:ascii="Merriweather" w:hAnsi="Merriweather" w:cs="Calibri"/>
                <w:noProof/>
                <w:sz w:val="18"/>
                <w:szCs w:val="18"/>
              </w:rPr>
              <w:t>Zadarske relikvije do 11. st.</w:t>
            </w:r>
          </w:p>
          <w:p w:rsidR="009313C3" w:rsidRDefault="009313C3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>
              <w:rPr>
                <w:rFonts w:ascii="Merriweather" w:hAnsi="Merriweather" w:cs="Calibri"/>
                <w:noProof/>
                <w:sz w:val="18"/>
                <w:szCs w:val="18"/>
              </w:rPr>
              <w:t>Prožimanje istočne i zapadne liturgije u zadarskoj sredini.</w:t>
            </w:r>
          </w:p>
          <w:p w:rsidR="00C42EB4" w:rsidRPr="00C42EB4" w:rsidRDefault="00C42EB4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</w:p>
          <w:p w:rsidR="00C42EB4" w:rsidRPr="003B6C77" w:rsidRDefault="00C42EB4" w:rsidP="00C42E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i/>
                <w:sz w:val="18"/>
                <w:szCs w:val="18"/>
              </w:rPr>
            </w:pPr>
            <w:r w:rsidRPr="003B6C77">
              <w:rPr>
                <w:rFonts w:ascii="Merriweather" w:eastAsia="MS Gothic" w:hAnsi="Merriweather"/>
                <w:i/>
                <w:sz w:val="18"/>
                <w:szCs w:val="18"/>
              </w:rPr>
              <w:t>Seminari:</w:t>
            </w:r>
          </w:p>
          <w:p w:rsidR="00C42EB4" w:rsidRPr="003B6C77" w:rsidRDefault="00C42EB4" w:rsidP="00C42EB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iCs/>
                <w:sz w:val="18"/>
                <w:szCs w:val="18"/>
              </w:rPr>
            </w:pPr>
            <w:r w:rsidRPr="003B6C77">
              <w:rPr>
                <w:rFonts w:ascii="Merriweather" w:eastAsia="MS Gothic" w:hAnsi="Merriweather"/>
                <w:iCs/>
                <w:sz w:val="18"/>
                <w:szCs w:val="18"/>
              </w:rPr>
              <w:t>Pojedinačni zadatci i rad u grupama</w:t>
            </w:r>
          </w:p>
          <w:p w:rsidR="00C07EC6" w:rsidRPr="00995079" w:rsidRDefault="00C42EB4" w:rsidP="00C42EB4">
            <w:pPr>
              <w:jc w:val="both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3B6C77">
              <w:rPr>
                <w:rFonts w:ascii="Merriweather" w:eastAsia="MS Gothic" w:hAnsi="Merriweather"/>
                <w:iCs/>
                <w:sz w:val="18"/>
                <w:szCs w:val="18"/>
              </w:rPr>
              <w:t>Rad na terenu</w:t>
            </w:r>
          </w:p>
        </w:tc>
      </w:tr>
      <w:tr w:rsidR="00C07EC6" w:rsidRPr="00C07EC6" w:rsidTr="00B71D7A">
        <w:trPr>
          <w:trHeight w:val="965"/>
        </w:trPr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797" w:type="dxa"/>
            <w:gridSpan w:val="24"/>
          </w:tcPr>
          <w:p w:rsidR="00D82D4D" w:rsidRPr="00C26E96" w:rsidRDefault="00E3288D" w:rsidP="001A6EEF">
            <w:pPr>
              <w:tabs>
                <w:tab w:val="left" w:pos="1218"/>
              </w:tabs>
              <w:spacing w:after="20"/>
              <w:jc w:val="both"/>
              <w:rPr>
                <w:rFonts w:ascii="Merriweather" w:hAnsi="Merriweather" w:cs="Arial"/>
                <w:bCs/>
                <w:noProof/>
                <w:sz w:val="18"/>
                <w:szCs w:val="18"/>
                <w:lang w:eastAsia="hr-HR"/>
              </w:rPr>
            </w:pPr>
            <w:r>
              <w:rPr>
                <w:rFonts w:ascii="Merriweather" w:hAnsi="Merriweather"/>
                <w:color w:val="2C363A"/>
                <w:sz w:val="18"/>
                <w:szCs w:val="18"/>
              </w:rPr>
              <w:t>J.</w:t>
            </w:r>
            <w:r w:rsidRPr="00E3288D">
              <w:rPr>
                <w:rFonts w:ascii="Merriweather" w:hAnsi="Merriweather"/>
                <w:color w:val="2C363A"/>
                <w:sz w:val="18"/>
                <w:szCs w:val="18"/>
              </w:rPr>
              <w:t xml:space="preserve"> F. </w:t>
            </w:r>
            <w:proofErr w:type="spellStart"/>
            <w:r w:rsidRPr="00E3288D">
              <w:rPr>
                <w:rFonts w:ascii="Merriweather" w:hAnsi="Merriweather"/>
                <w:color w:val="2C363A"/>
                <w:sz w:val="18"/>
                <w:szCs w:val="18"/>
              </w:rPr>
              <w:t>Baldovin</w:t>
            </w:r>
            <w:proofErr w:type="spellEnd"/>
            <w:r w:rsidRPr="00E3288D">
              <w:rPr>
                <w:rFonts w:ascii="Merriweather" w:hAnsi="Merriweather"/>
                <w:color w:val="2C363A"/>
                <w:sz w:val="18"/>
                <w:szCs w:val="18"/>
              </w:rPr>
              <w:t xml:space="preserve">, </w:t>
            </w:r>
            <w:proofErr w:type="spellStart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>The</w:t>
            </w:r>
            <w:proofErr w:type="spellEnd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 xml:space="preserve"> urban </w:t>
            </w:r>
            <w:proofErr w:type="spellStart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>character</w:t>
            </w:r>
            <w:proofErr w:type="spellEnd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 xml:space="preserve"> </w:t>
            </w:r>
            <w:proofErr w:type="spellStart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>of</w:t>
            </w:r>
            <w:proofErr w:type="spellEnd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 xml:space="preserve"> Christian </w:t>
            </w:r>
            <w:proofErr w:type="spellStart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>worship</w:t>
            </w:r>
            <w:proofErr w:type="spellEnd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 xml:space="preserve"> : </w:t>
            </w:r>
            <w:proofErr w:type="spellStart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>the</w:t>
            </w:r>
            <w:proofErr w:type="spellEnd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 xml:space="preserve"> </w:t>
            </w:r>
            <w:proofErr w:type="spellStart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>origins</w:t>
            </w:r>
            <w:proofErr w:type="spellEnd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 xml:space="preserve">, development </w:t>
            </w:r>
            <w:proofErr w:type="spellStart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>and</w:t>
            </w:r>
            <w:proofErr w:type="spellEnd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 xml:space="preserve"> </w:t>
            </w:r>
            <w:proofErr w:type="spellStart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>meaning</w:t>
            </w:r>
            <w:proofErr w:type="spellEnd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 xml:space="preserve"> </w:t>
            </w:r>
            <w:proofErr w:type="spellStart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>of</w:t>
            </w:r>
            <w:proofErr w:type="spellEnd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 xml:space="preserve"> </w:t>
            </w:r>
            <w:proofErr w:type="spellStart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>stational</w:t>
            </w:r>
            <w:proofErr w:type="spellEnd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 xml:space="preserve"> </w:t>
            </w:r>
            <w:proofErr w:type="spellStart"/>
            <w:r w:rsidRPr="00E3288D">
              <w:rPr>
                <w:rFonts w:ascii="Merriweather" w:hAnsi="Merriweather"/>
                <w:i/>
                <w:color w:val="2C363A"/>
                <w:sz w:val="18"/>
                <w:szCs w:val="18"/>
              </w:rPr>
              <w:t>liturgy</w:t>
            </w:r>
            <w:proofErr w:type="spellEnd"/>
            <w:r>
              <w:rPr>
                <w:rFonts w:ascii="Merriweather" w:hAnsi="Merriweather"/>
                <w:color w:val="2C363A"/>
                <w:sz w:val="18"/>
                <w:szCs w:val="18"/>
              </w:rPr>
              <w:t>, 1987.;</w:t>
            </w:r>
            <w:r w:rsidRPr="00E3288D">
              <w:rPr>
                <w:rFonts w:ascii="Merriweather" w:hAnsi="Merriweather" w:cs="Arial"/>
                <w:noProof/>
                <w:sz w:val="18"/>
                <w:szCs w:val="18"/>
                <w:lang w:eastAsia="hr-HR"/>
              </w:rPr>
              <w:t xml:space="preserve"> </w:t>
            </w:r>
            <w:r w:rsidR="00AE6D0D" w:rsidRPr="00E3288D">
              <w:rPr>
                <w:rFonts w:ascii="Merriweather" w:hAnsi="Merriweather" w:cs="Arial"/>
                <w:noProof/>
                <w:sz w:val="18"/>
                <w:szCs w:val="18"/>
                <w:lang w:eastAsia="hr-HR"/>
              </w:rPr>
              <w:t xml:space="preserve">S. de Blaauw, </w:t>
            </w:r>
            <w:r w:rsidR="001A6EEF" w:rsidRPr="00E3288D">
              <w:rPr>
                <w:rFonts w:ascii="Merriweather" w:hAnsi="Merriweather" w:cs="Arial"/>
                <w:i/>
                <w:noProof/>
                <w:sz w:val="18"/>
                <w:szCs w:val="18"/>
                <w:lang w:eastAsia="hr-HR"/>
              </w:rPr>
              <w:t>Cultus et decor.</w:t>
            </w:r>
            <w:r w:rsidR="00AE6D0D" w:rsidRPr="00E3288D">
              <w:rPr>
                <w:rFonts w:ascii="Merriweather" w:hAnsi="Merriweather" w:cs="Arial"/>
                <w:i/>
                <w:noProof/>
                <w:sz w:val="18"/>
                <w:szCs w:val="18"/>
                <w:lang w:eastAsia="hr-HR"/>
              </w:rPr>
              <w:t xml:space="preserve"> </w:t>
            </w:r>
            <w:r w:rsidR="001A6EEF" w:rsidRPr="00E3288D">
              <w:rPr>
                <w:rFonts w:ascii="Merriweather" w:hAnsi="Merriweather" w:cs="Arial"/>
                <w:bCs/>
                <w:noProof/>
                <w:sz w:val="18"/>
                <w:szCs w:val="18"/>
                <w:lang w:eastAsia="hr-HR"/>
              </w:rPr>
              <w:t>L</w:t>
            </w:r>
            <w:r w:rsidR="00AE6D0D" w:rsidRPr="00E3288D">
              <w:rPr>
                <w:rFonts w:ascii="Merriweather" w:hAnsi="Merriweather" w:cs="Arial"/>
                <w:bCs/>
                <w:noProof/>
                <w:sz w:val="18"/>
                <w:szCs w:val="18"/>
                <w:lang w:eastAsia="hr-HR"/>
              </w:rPr>
              <w:t xml:space="preserve">iturgia e architettura nella Roma tardoantica medievale, Basilica Salvatoris, Sanctae Mariae, Sancti Petri, </w:t>
            </w:r>
            <w:r w:rsidR="001A6EEF" w:rsidRPr="00E3288D">
              <w:rPr>
                <w:rFonts w:ascii="Merriweather" w:hAnsi="Merriweather" w:cs="Arial"/>
                <w:bCs/>
                <w:i/>
                <w:noProof/>
                <w:sz w:val="18"/>
                <w:szCs w:val="18"/>
                <w:lang w:eastAsia="hr-HR"/>
              </w:rPr>
              <w:t xml:space="preserve">Studi e testi, </w:t>
            </w:r>
            <w:r w:rsidR="00AE6D0D" w:rsidRPr="00E3288D">
              <w:rPr>
                <w:rFonts w:ascii="Merriweather" w:hAnsi="Merriweather" w:cs="Arial"/>
                <w:bCs/>
                <w:noProof/>
                <w:sz w:val="18"/>
                <w:szCs w:val="18"/>
                <w:lang w:eastAsia="hr-HR"/>
              </w:rPr>
              <w:t>Città del Vaticano, 1994.;</w:t>
            </w:r>
            <w:r w:rsidR="00AE6D0D" w:rsidRPr="00C26E96">
              <w:rPr>
                <w:rFonts w:ascii="Merriweather" w:hAnsi="Merriweather" w:cs="Arial"/>
                <w:bCs/>
                <w:noProof/>
                <w:sz w:val="18"/>
                <w:szCs w:val="18"/>
                <w:lang w:eastAsia="hr-HR"/>
              </w:rPr>
              <w:t xml:space="preserve"> G. Dix, </w:t>
            </w:r>
            <w:r w:rsidR="00AE6D0D" w:rsidRPr="00C26E96">
              <w:rPr>
                <w:rFonts w:ascii="Merriweather" w:hAnsi="Merriweather" w:cs="Arial"/>
                <w:bCs/>
                <w:i/>
                <w:noProof/>
                <w:sz w:val="18"/>
                <w:szCs w:val="18"/>
                <w:lang w:eastAsia="hr-HR"/>
              </w:rPr>
              <w:t>Shape of the Liturgy</w:t>
            </w:r>
            <w:r w:rsidR="001A6EEF" w:rsidRPr="00C26E96">
              <w:rPr>
                <w:rFonts w:ascii="Merriweather" w:hAnsi="Merriweather" w:cs="Arial"/>
                <w:bCs/>
                <w:noProof/>
                <w:sz w:val="18"/>
                <w:szCs w:val="18"/>
                <w:lang w:eastAsia="hr-HR"/>
              </w:rPr>
              <w:t xml:space="preserve">, 2015.; </w:t>
            </w:r>
            <w:r w:rsidR="00D82D4D" w:rsidRPr="00C26E96">
              <w:rPr>
                <w:rFonts w:ascii="Merriweather" w:hAnsi="Merriweather" w:cs="Arial"/>
                <w:bCs/>
                <w:noProof/>
                <w:sz w:val="18"/>
                <w:szCs w:val="18"/>
                <w:lang w:eastAsia="hr-HR"/>
              </w:rPr>
              <w:t xml:space="preserve">T. F. Mathews, </w:t>
            </w:r>
            <w:r w:rsidR="00D82D4D" w:rsidRPr="00C26E96">
              <w:rPr>
                <w:rFonts w:ascii="Merriweather" w:hAnsi="Merriweather" w:cs="Arial"/>
                <w:bCs/>
                <w:i/>
                <w:noProof/>
                <w:sz w:val="18"/>
                <w:szCs w:val="18"/>
                <w:lang w:eastAsia="hr-HR"/>
              </w:rPr>
              <w:t>Early Christian and Byzantine Architecture</w:t>
            </w:r>
            <w:r w:rsidR="00C26E96" w:rsidRPr="00C26E96">
              <w:rPr>
                <w:rFonts w:ascii="Merriweather" w:hAnsi="Merriweather" w:cs="Arial"/>
                <w:bCs/>
                <w:noProof/>
                <w:sz w:val="18"/>
                <w:szCs w:val="18"/>
                <w:lang w:eastAsia="hr-HR"/>
              </w:rPr>
              <w:t xml:space="preserve">, London, 1971.; </w:t>
            </w:r>
            <w:r w:rsidR="00D82D4D" w:rsidRPr="00C26E96">
              <w:rPr>
                <w:rFonts w:ascii="Merriweather" w:hAnsi="Merriweather" w:cs="Arial"/>
                <w:bCs/>
                <w:noProof/>
                <w:sz w:val="18"/>
                <w:szCs w:val="18"/>
                <w:lang w:eastAsia="hr-HR"/>
              </w:rPr>
              <w:t xml:space="preserve">A. Mišković, </w:t>
            </w:r>
            <w:r w:rsidR="00D82D4D" w:rsidRPr="00C26E96">
              <w:rPr>
                <w:rFonts w:ascii="Merriweather" w:hAnsi="Merriweather" w:cs="Arial"/>
                <w:bCs/>
                <w:i/>
                <w:noProof/>
                <w:sz w:val="18"/>
                <w:szCs w:val="18"/>
                <w:lang w:eastAsia="hr-HR"/>
              </w:rPr>
              <w:t>Grad i obred. Zadarska svetišta i njihova liturgija od 5. do 11. st.</w:t>
            </w:r>
            <w:r w:rsidR="00D82D4D" w:rsidRPr="00C26E96">
              <w:rPr>
                <w:rFonts w:ascii="Merriweather" w:hAnsi="Merriweather" w:cs="Arial"/>
                <w:bCs/>
                <w:noProof/>
                <w:sz w:val="18"/>
                <w:szCs w:val="18"/>
                <w:lang w:eastAsia="hr-HR"/>
              </w:rPr>
              <w:t xml:space="preserve">, Zadar 2020., </w:t>
            </w:r>
            <w:r>
              <w:rPr>
                <w:rFonts w:ascii="Merriweather" w:hAnsi="Merriweather"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ascii="Merriweather" w:hAnsi="Merriweather"/>
                <w:sz w:val="18"/>
                <w:szCs w:val="18"/>
              </w:rPr>
              <w:t>Vežić</w:t>
            </w:r>
            <w:proofErr w:type="spellEnd"/>
            <w:r>
              <w:rPr>
                <w:rFonts w:ascii="Merriweather" w:hAnsi="Merriweather"/>
                <w:sz w:val="18"/>
                <w:szCs w:val="18"/>
              </w:rPr>
              <w:t>,</w:t>
            </w:r>
            <w:r w:rsidR="002D0EBB" w:rsidRPr="00C26E9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="002D0EBB" w:rsidRPr="00C26E96">
              <w:rPr>
                <w:rFonts w:ascii="Merriweather" w:hAnsi="Merriweather"/>
                <w:i/>
                <w:sz w:val="18"/>
                <w:szCs w:val="18"/>
              </w:rPr>
              <w:t>Zadar na pragu kršćanstva</w:t>
            </w:r>
            <w:r w:rsidR="001A6EEF" w:rsidRPr="00C26E96">
              <w:rPr>
                <w:rFonts w:ascii="Merriweather" w:hAnsi="Merriweather"/>
                <w:i/>
                <w:sz w:val="18"/>
                <w:szCs w:val="18"/>
              </w:rPr>
              <w:t>.</w:t>
            </w:r>
            <w:r w:rsidR="002D0EBB" w:rsidRPr="00C26E96">
              <w:rPr>
                <w:rFonts w:ascii="Merriweather" w:hAnsi="Merriweather"/>
                <w:i/>
                <w:sz w:val="18"/>
                <w:szCs w:val="18"/>
              </w:rPr>
              <w:t xml:space="preserve"> Arhitektura ranoga kršćanstva u Zadru i na zadarskome području,</w:t>
            </w:r>
            <w:r w:rsidR="002D0EBB" w:rsidRPr="00C26E96">
              <w:rPr>
                <w:rFonts w:ascii="Merriweather" w:hAnsi="Merriweather"/>
                <w:sz w:val="18"/>
                <w:szCs w:val="18"/>
              </w:rPr>
              <w:t xml:space="preserve"> Zadar 2005</w:t>
            </w:r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>.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797" w:type="dxa"/>
            <w:gridSpan w:val="24"/>
          </w:tcPr>
          <w:p w:rsidR="00C07EC6" w:rsidRPr="00C26E96" w:rsidRDefault="00B81B17" w:rsidP="00201879">
            <w:pPr>
              <w:autoSpaceDE w:val="0"/>
              <w:autoSpaceDN w:val="0"/>
              <w:adjustRightInd w:val="0"/>
              <w:rPr>
                <w:rFonts w:ascii="MinionPro-Regular" w:eastAsia="MinionPro-Regular" w:cs="MinionPro-Regular"/>
                <w:sz w:val="21"/>
                <w:szCs w:val="21"/>
                <w:lang w:val="en-US"/>
              </w:rPr>
            </w:pPr>
            <w:r w:rsidRPr="00C26E96">
              <w:rPr>
                <w:rFonts w:ascii="Merriweather" w:hAnsi="Merriweather" w:cs="Arial"/>
                <w:sz w:val="18"/>
                <w:szCs w:val="18"/>
              </w:rPr>
              <w:t xml:space="preserve">C. F. </w:t>
            </w:r>
            <w:proofErr w:type="spellStart"/>
            <w:r w:rsidRPr="00C26E96">
              <w:rPr>
                <w:rFonts w:ascii="Merriweather" w:hAnsi="Merriweather" w:cs="Arial"/>
                <w:sz w:val="18"/>
                <w:szCs w:val="18"/>
              </w:rPr>
              <w:t>Bianchi</w:t>
            </w:r>
            <w:proofErr w:type="spellEnd"/>
            <w:r w:rsidRPr="00C26E96">
              <w:rPr>
                <w:rFonts w:ascii="Merriweather" w:hAnsi="Merriweather" w:cs="Arial"/>
                <w:sz w:val="18"/>
                <w:szCs w:val="18"/>
              </w:rPr>
              <w:t xml:space="preserve">, </w:t>
            </w:r>
            <w:r w:rsidRPr="00C26E96">
              <w:rPr>
                <w:rFonts w:ascii="Merriweather" w:hAnsi="Merriweather" w:cs="Arial"/>
                <w:i/>
                <w:sz w:val="18"/>
                <w:szCs w:val="18"/>
              </w:rPr>
              <w:t xml:space="preserve">Zara </w:t>
            </w:r>
            <w:proofErr w:type="spellStart"/>
            <w:r w:rsidRPr="00C26E96">
              <w:rPr>
                <w:rFonts w:ascii="Merriweather" w:hAnsi="Merriweather" w:cs="Arial"/>
                <w:i/>
                <w:sz w:val="18"/>
                <w:szCs w:val="18"/>
              </w:rPr>
              <w:t>cristiana</w:t>
            </w:r>
            <w:proofErr w:type="spellEnd"/>
            <w:r w:rsidRPr="00C26E96">
              <w:rPr>
                <w:rFonts w:ascii="Merriweather" w:hAnsi="Merriweather" w:cs="Arial"/>
                <w:sz w:val="18"/>
                <w:szCs w:val="18"/>
              </w:rPr>
              <w:t xml:space="preserve">, Zadar, 1877.; </w:t>
            </w:r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 xml:space="preserve">P. Brown, </w:t>
            </w:r>
            <w:proofErr w:type="spellStart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>Death</w:t>
            </w:r>
            <w:proofErr w:type="spellEnd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 xml:space="preserve"> </w:t>
            </w:r>
            <w:proofErr w:type="spellStart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>and</w:t>
            </w:r>
            <w:proofErr w:type="spellEnd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 xml:space="preserve"> </w:t>
            </w:r>
            <w:proofErr w:type="spellStart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>Afterlife</w:t>
            </w:r>
            <w:proofErr w:type="spellEnd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 xml:space="preserve"> </w:t>
            </w:r>
            <w:proofErr w:type="spellStart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>Between</w:t>
            </w:r>
            <w:proofErr w:type="spellEnd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 xml:space="preserve"> Late </w:t>
            </w:r>
            <w:proofErr w:type="spellStart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>Antiquity</w:t>
            </w:r>
            <w:proofErr w:type="spellEnd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 xml:space="preserve"> </w:t>
            </w:r>
            <w:proofErr w:type="spellStart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>and</w:t>
            </w:r>
            <w:proofErr w:type="spellEnd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 xml:space="preserve"> </w:t>
            </w:r>
            <w:proofErr w:type="spellStart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>Early</w:t>
            </w:r>
            <w:proofErr w:type="spellEnd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 xml:space="preserve"> </w:t>
            </w:r>
            <w:proofErr w:type="spellStart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>Middle</w:t>
            </w:r>
            <w:proofErr w:type="spellEnd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 xml:space="preserve"> </w:t>
            </w:r>
            <w:proofErr w:type="spellStart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>Ages</w:t>
            </w:r>
            <w:proofErr w:type="spellEnd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 xml:space="preserve">, </w:t>
            </w:r>
            <w:proofErr w:type="spellStart"/>
            <w:r w:rsidR="00D82D4D" w:rsidRPr="00C26E96">
              <w:rPr>
                <w:rFonts w:ascii="Merriweather" w:hAnsi="Merriweather" w:cs="Arial"/>
                <w:i/>
                <w:sz w:val="18"/>
                <w:szCs w:val="18"/>
              </w:rPr>
              <w:t>The</w:t>
            </w:r>
            <w:proofErr w:type="spellEnd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 xml:space="preserve"> </w:t>
            </w:r>
            <w:r w:rsidR="00D82D4D" w:rsidRPr="00C26E96">
              <w:rPr>
                <w:rFonts w:ascii="Merriweather" w:hAnsi="Merriweather" w:cs="TimesNewRomanPSMT"/>
                <w:sz w:val="18"/>
                <w:szCs w:val="18"/>
              </w:rPr>
              <w:t xml:space="preserve"> </w:t>
            </w:r>
            <w:proofErr w:type="spellStart"/>
            <w:r w:rsidR="00D82D4D" w:rsidRPr="00C26E96">
              <w:rPr>
                <w:rFonts w:ascii="Merriweather" w:hAnsi="Merriweather" w:cs="TimesNewRomanPSMT"/>
                <w:i/>
                <w:sz w:val="18"/>
                <w:szCs w:val="18"/>
              </w:rPr>
              <w:t>tanner</w:t>
            </w:r>
            <w:proofErr w:type="spellEnd"/>
            <w:r w:rsidR="00D82D4D" w:rsidRPr="00C26E96">
              <w:rPr>
                <w:rFonts w:ascii="Merriweather" w:hAnsi="Merriweather" w:cs="TimesNewRomanPSMT"/>
                <w:i/>
                <w:sz w:val="18"/>
                <w:szCs w:val="18"/>
              </w:rPr>
              <w:t xml:space="preserve"> </w:t>
            </w:r>
            <w:proofErr w:type="spellStart"/>
            <w:r w:rsidR="00D82D4D" w:rsidRPr="00C26E96">
              <w:rPr>
                <w:rFonts w:ascii="Merriweather" w:hAnsi="Merriweather" w:cs="TimesNewRomanPSMT"/>
                <w:i/>
                <w:sz w:val="18"/>
                <w:szCs w:val="18"/>
              </w:rPr>
              <w:t>lectures</w:t>
            </w:r>
            <w:proofErr w:type="spellEnd"/>
            <w:r w:rsidR="00D82D4D" w:rsidRPr="00C26E96">
              <w:rPr>
                <w:rFonts w:ascii="Merriweather" w:hAnsi="Merriweather" w:cs="TimesNewRomanPSMT"/>
                <w:i/>
                <w:sz w:val="18"/>
                <w:szCs w:val="18"/>
              </w:rPr>
              <w:t xml:space="preserve"> on human </w:t>
            </w:r>
            <w:proofErr w:type="spellStart"/>
            <w:r w:rsidR="00D82D4D" w:rsidRPr="00C26E96">
              <w:rPr>
                <w:rFonts w:ascii="Merriweather" w:hAnsi="Merriweather" w:cs="TimesNewRomanPSMT"/>
                <w:i/>
                <w:sz w:val="18"/>
                <w:szCs w:val="18"/>
              </w:rPr>
              <w:t>values</w:t>
            </w:r>
            <w:proofErr w:type="spellEnd"/>
            <w:r w:rsidR="00D82D4D" w:rsidRPr="00C26E96">
              <w:rPr>
                <w:rFonts w:ascii="Merriweather" w:hAnsi="Merriweather" w:cs="TimesNewRomanPSMT"/>
                <w:sz w:val="18"/>
                <w:szCs w:val="18"/>
              </w:rPr>
              <w:t xml:space="preserve">, </w:t>
            </w:r>
            <w:proofErr w:type="spellStart"/>
            <w:r w:rsidR="00D82D4D" w:rsidRPr="00C26E96">
              <w:rPr>
                <w:rFonts w:ascii="Merriweather" w:hAnsi="Merriweather" w:cs="TimesNewRomanPSMT"/>
                <w:sz w:val="18"/>
                <w:szCs w:val="18"/>
              </w:rPr>
              <w:t>Yale</w:t>
            </w:r>
            <w:proofErr w:type="spellEnd"/>
            <w:r w:rsidR="00D82D4D" w:rsidRPr="00C26E96">
              <w:rPr>
                <w:rFonts w:ascii="Merriweather" w:hAnsi="Merriweather" w:cs="TimesNewRomanPSMT"/>
                <w:sz w:val="18"/>
                <w:szCs w:val="18"/>
              </w:rPr>
              <w:t xml:space="preserve"> University, 1996.;</w:t>
            </w:r>
            <w:r w:rsidR="00DC08C6" w:rsidRPr="00C26E96">
              <w:rPr>
                <w:rFonts w:ascii="Merriweather" w:hAnsi="Merriweather" w:cs="TimesNewRomanPSMT"/>
                <w:sz w:val="18"/>
                <w:szCs w:val="18"/>
              </w:rPr>
              <w:t xml:space="preserve"> A.</w:t>
            </w:r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 xml:space="preserve"> </w:t>
            </w:r>
            <w:r w:rsidR="00D82D4D" w:rsidRPr="00C26E96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r w:rsidR="00B71D7A" w:rsidRPr="00C26E96">
              <w:rPr>
                <w:rFonts w:ascii="Merriweather" w:hAnsi="Merriweather"/>
                <w:color w:val="000000"/>
                <w:sz w:val="18"/>
                <w:szCs w:val="18"/>
              </w:rPr>
              <w:t xml:space="preserve">Cameron, </w:t>
            </w:r>
            <w:proofErr w:type="spellStart"/>
            <w:r w:rsidR="00C26E96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="00C26E96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26E96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>Mediter</w:t>
            </w:r>
            <w:r w:rsidR="006318CF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>ranean</w:t>
            </w:r>
            <w:proofErr w:type="spellEnd"/>
            <w:r w:rsidR="006318CF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World </w:t>
            </w:r>
            <w:proofErr w:type="spellStart"/>
            <w:r w:rsidR="006318CF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>in</w:t>
            </w:r>
            <w:proofErr w:type="spellEnd"/>
            <w:r w:rsidR="006318CF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L</w:t>
            </w:r>
            <w:r w:rsidR="00B71D7A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ate </w:t>
            </w:r>
            <w:proofErr w:type="spellStart"/>
            <w:r w:rsidR="00B71D7A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>Antiquity</w:t>
            </w:r>
            <w:proofErr w:type="spellEnd"/>
            <w:r w:rsidR="006318CF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AD 395-600</w:t>
            </w:r>
            <w:r w:rsidR="006318CF" w:rsidRPr="00C26E96">
              <w:rPr>
                <w:rFonts w:ascii="Merriweather" w:hAnsi="Merriweather"/>
                <w:color w:val="000000"/>
                <w:sz w:val="18"/>
                <w:szCs w:val="18"/>
              </w:rPr>
              <w:t xml:space="preserve">, London – New York, 2001.; H. </w:t>
            </w:r>
            <w:proofErr w:type="spellStart"/>
            <w:r w:rsidR="006318CF" w:rsidRPr="00C26E96">
              <w:rPr>
                <w:rFonts w:ascii="Merriweather" w:hAnsi="Merriweather"/>
                <w:color w:val="000000"/>
                <w:sz w:val="18"/>
                <w:szCs w:val="18"/>
              </w:rPr>
              <w:t>Chadwick</w:t>
            </w:r>
            <w:proofErr w:type="spellEnd"/>
            <w:r w:rsidR="006318CF" w:rsidRPr="00C26E96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6318CF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>Church</w:t>
            </w:r>
            <w:proofErr w:type="spellEnd"/>
            <w:r w:rsidR="006318CF" w:rsidRPr="00C26E96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318CF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>in</w:t>
            </w:r>
            <w:proofErr w:type="spellEnd"/>
            <w:r w:rsidR="006318CF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318CF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>Ancient</w:t>
            </w:r>
            <w:proofErr w:type="spellEnd"/>
            <w:r w:rsidR="006318CF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318CF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>Society</w:t>
            </w:r>
            <w:proofErr w:type="spellEnd"/>
            <w:r w:rsidR="006318CF" w:rsidRPr="00C26E96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6318CF" w:rsidRPr="00C26E96">
              <w:rPr>
                <w:rFonts w:ascii="Merriweather" w:hAnsi="Merriweather"/>
                <w:color w:val="000000"/>
                <w:sz w:val="18"/>
                <w:szCs w:val="18"/>
              </w:rPr>
              <w:t>Oxford</w:t>
            </w:r>
            <w:proofErr w:type="spellEnd"/>
            <w:r w:rsidR="006318CF" w:rsidRPr="00C26E96">
              <w:rPr>
                <w:rFonts w:ascii="Merriweather" w:hAnsi="Merriweather"/>
                <w:color w:val="000000"/>
                <w:sz w:val="18"/>
                <w:szCs w:val="18"/>
              </w:rPr>
              <w:t>, 2001.; J.</w:t>
            </w:r>
            <w:r w:rsidR="00B71D7A" w:rsidRPr="00C26E96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71D7A" w:rsidRPr="00C26E96">
              <w:rPr>
                <w:rFonts w:ascii="Merriweather" w:hAnsi="Merriweather"/>
                <w:color w:val="000000"/>
                <w:sz w:val="18"/>
                <w:szCs w:val="18"/>
              </w:rPr>
              <w:t>Curran</w:t>
            </w:r>
            <w:proofErr w:type="spellEnd"/>
            <w:r w:rsidR="00B71D7A" w:rsidRPr="00C26E96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B71D7A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>Pagan</w:t>
            </w:r>
            <w:proofErr w:type="spellEnd"/>
            <w:r w:rsidR="00B71D7A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City </w:t>
            </w:r>
            <w:proofErr w:type="spellStart"/>
            <w:r w:rsidR="00B71D7A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>and</w:t>
            </w:r>
            <w:proofErr w:type="spellEnd"/>
            <w:r w:rsidR="00B71D7A" w:rsidRPr="00C26E9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Christian Capital</w:t>
            </w:r>
            <w:r w:rsidR="006318CF" w:rsidRPr="00C26E96">
              <w:rPr>
                <w:rFonts w:ascii="Merriweather" w:hAnsi="Merriweather"/>
                <w:color w:val="000000"/>
                <w:sz w:val="18"/>
                <w:szCs w:val="18"/>
              </w:rPr>
              <w:t>, London, 2000.</w:t>
            </w:r>
            <w:r w:rsidR="00B71D7A" w:rsidRPr="00C26E96">
              <w:rPr>
                <w:rFonts w:ascii="Merriweather" w:hAnsi="Merriweather"/>
                <w:color w:val="000000"/>
                <w:sz w:val="18"/>
                <w:szCs w:val="18"/>
              </w:rPr>
              <w:t>;</w:t>
            </w:r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 xml:space="preserve"> </w:t>
            </w:r>
            <w:r w:rsidR="002D0EBB" w:rsidRPr="00C26E96">
              <w:rPr>
                <w:rFonts w:ascii="Merriweather" w:hAnsi="Merriweather"/>
                <w:sz w:val="18"/>
                <w:szCs w:val="18"/>
              </w:rPr>
              <w:t xml:space="preserve">W. </w:t>
            </w:r>
            <w:proofErr w:type="spellStart"/>
            <w:r w:rsidR="002D0EBB" w:rsidRPr="00C26E96">
              <w:rPr>
                <w:rFonts w:ascii="Merriweather" w:hAnsi="Merriweather"/>
                <w:sz w:val="18"/>
                <w:szCs w:val="18"/>
              </w:rPr>
              <w:t>Caraher</w:t>
            </w:r>
            <w:proofErr w:type="spellEnd"/>
            <w:r w:rsidR="002D0EBB" w:rsidRPr="00C26E96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="002D0EBB" w:rsidRPr="00C26E96">
              <w:rPr>
                <w:rFonts w:ascii="Merriweather" w:hAnsi="Merriweather"/>
                <w:i/>
                <w:sz w:val="18"/>
                <w:szCs w:val="18"/>
              </w:rPr>
              <w:t>Church</w:t>
            </w:r>
            <w:proofErr w:type="spellEnd"/>
            <w:r w:rsidR="002D0EBB" w:rsidRPr="00C26E96">
              <w:rPr>
                <w:rFonts w:ascii="Merriweather" w:hAnsi="Merriweather"/>
                <w:i/>
                <w:sz w:val="18"/>
                <w:szCs w:val="18"/>
              </w:rPr>
              <w:t xml:space="preserve">, </w:t>
            </w:r>
            <w:proofErr w:type="spellStart"/>
            <w:r w:rsidR="002D0EBB" w:rsidRPr="00C26E96">
              <w:rPr>
                <w:rFonts w:ascii="Merriweather" w:hAnsi="Merriweather"/>
                <w:i/>
                <w:sz w:val="18"/>
                <w:szCs w:val="18"/>
              </w:rPr>
              <w:t>Society</w:t>
            </w:r>
            <w:proofErr w:type="spellEnd"/>
            <w:r w:rsidR="002D0EBB" w:rsidRPr="00C26E96">
              <w:rPr>
                <w:rFonts w:ascii="Merriweather" w:hAnsi="Merriweather"/>
                <w:i/>
                <w:sz w:val="18"/>
                <w:szCs w:val="18"/>
              </w:rPr>
              <w:t xml:space="preserve">  </w:t>
            </w:r>
            <w:proofErr w:type="spellStart"/>
            <w:r w:rsidR="002D0EBB" w:rsidRPr="00C26E96">
              <w:rPr>
                <w:rFonts w:ascii="Merriweather" w:hAnsi="Merriweather"/>
                <w:i/>
                <w:sz w:val="18"/>
                <w:szCs w:val="18"/>
              </w:rPr>
              <w:t>and</w:t>
            </w:r>
            <w:proofErr w:type="spellEnd"/>
            <w:r w:rsidR="002D0EBB" w:rsidRPr="00C26E96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="002D0EBB" w:rsidRPr="00C26E96">
              <w:rPr>
                <w:rFonts w:ascii="Merriweather" w:hAnsi="Merriweather"/>
                <w:i/>
                <w:sz w:val="18"/>
                <w:szCs w:val="18"/>
              </w:rPr>
              <w:t>the</w:t>
            </w:r>
            <w:proofErr w:type="spellEnd"/>
            <w:r w:rsidR="002D0EBB" w:rsidRPr="00C26E96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="002D0EBB" w:rsidRPr="00C26E96">
              <w:rPr>
                <w:rFonts w:ascii="Merriweather" w:hAnsi="Merriweather"/>
                <w:i/>
                <w:sz w:val="18"/>
                <w:szCs w:val="18"/>
              </w:rPr>
              <w:t>Sacred</w:t>
            </w:r>
            <w:proofErr w:type="spellEnd"/>
            <w:r w:rsidR="002D0EBB" w:rsidRPr="00C26E96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="002D0EBB" w:rsidRPr="00C26E96">
              <w:rPr>
                <w:rFonts w:ascii="Merriweather" w:hAnsi="Merriweather"/>
                <w:i/>
                <w:sz w:val="18"/>
                <w:szCs w:val="18"/>
              </w:rPr>
              <w:t>in</w:t>
            </w:r>
            <w:proofErr w:type="spellEnd"/>
            <w:r w:rsidR="002D0EBB" w:rsidRPr="00C26E96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="002D0EBB" w:rsidRPr="00C26E96">
              <w:rPr>
                <w:rFonts w:ascii="Merriweather" w:hAnsi="Merriweather"/>
                <w:i/>
                <w:sz w:val="18"/>
                <w:szCs w:val="18"/>
              </w:rPr>
              <w:t>the</w:t>
            </w:r>
            <w:proofErr w:type="spellEnd"/>
            <w:r w:rsidR="002D0EBB" w:rsidRPr="00C26E96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="002D0EBB" w:rsidRPr="00C26E96">
              <w:rPr>
                <w:rFonts w:ascii="Merriweather" w:hAnsi="Merriweather"/>
                <w:i/>
                <w:sz w:val="18"/>
                <w:szCs w:val="18"/>
              </w:rPr>
              <w:t>Early</w:t>
            </w:r>
            <w:proofErr w:type="spellEnd"/>
            <w:r w:rsidR="002D0EBB" w:rsidRPr="00C26E96">
              <w:rPr>
                <w:rFonts w:ascii="Merriweather" w:hAnsi="Merriweather"/>
                <w:i/>
                <w:sz w:val="18"/>
                <w:szCs w:val="18"/>
              </w:rPr>
              <w:t xml:space="preserve"> Christian </w:t>
            </w:r>
            <w:proofErr w:type="spellStart"/>
            <w:r w:rsidR="002D0EBB" w:rsidRPr="00C26E96">
              <w:rPr>
                <w:rFonts w:ascii="Merriweather" w:hAnsi="Merriweather"/>
                <w:i/>
                <w:sz w:val="18"/>
                <w:szCs w:val="18"/>
              </w:rPr>
              <w:t>Greece</w:t>
            </w:r>
            <w:proofErr w:type="spellEnd"/>
            <w:r w:rsidR="002D0EBB" w:rsidRPr="00C26E96">
              <w:rPr>
                <w:rFonts w:ascii="Merriweather" w:hAnsi="Merriweather"/>
                <w:sz w:val="18"/>
                <w:szCs w:val="18"/>
              </w:rPr>
              <w:t>, 2003., str. 81-135.;</w:t>
            </w:r>
            <w:r w:rsidR="006318CF" w:rsidRPr="00C26E9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 xml:space="preserve">R. </w:t>
            </w:r>
            <w:proofErr w:type="spellStart"/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>Krautheimer</w:t>
            </w:r>
            <w:proofErr w:type="spellEnd"/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 xml:space="preserve">, </w:t>
            </w:r>
            <w:proofErr w:type="spellStart"/>
            <w:r w:rsidR="002D0EBB" w:rsidRPr="00C26E96">
              <w:rPr>
                <w:rFonts w:ascii="Merriweather" w:hAnsi="Merriweather" w:cs="Arial"/>
                <w:i/>
                <w:iCs/>
                <w:sz w:val="18"/>
                <w:szCs w:val="18"/>
              </w:rPr>
              <w:t>Early</w:t>
            </w:r>
            <w:proofErr w:type="spellEnd"/>
            <w:r w:rsidR="002D0EBB" w:rsidRPr="00C26E96">
              <w:rPr>
                <w:rFonts w:ascii="Merriweather" w:hAnsi="Merriweather" w:cs="Arial"/>
                <w:i/>
                <w:iCs/>
                <w:sz w:val="18"/>
                <w:szCs w:val="18"/>
              </w:rPr>
              <w:t xml:space="preserve"> Christian </w:t>
            </w:r>
            <w:proofErr w:type="spellStart"/>
            <w:r w:rsidR="002D0EBB" w:rsidRPr="00C26E96">
              <w:rPr>
                <w:rFonts w:ascii="Merriweather" w:hAnsi="Merriweather" w:cs="Arial"/>
                <w:i/>
                <w:iCs/>
                <w:sz w:val="18"/>
                <w:szCs w:val="18"/>
              </w:rPr>
              <w:t>and</w:t>
            </w:r>
            <w:proofErr w:type="spellEnd"/>
            <w:r w:rsidR="002D0EBB" w:rsidRPr="00C26E96">
              <w:rPr>
                <w:rFonts w:ascii="Merriweather" w:hAnsi="Merriweather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D0EBB" w:rsidRPr="00C26E96">
              <w:rPr>
                <w:rFonts w:ascii="Merriweather" w:hAnsi="Merriweather" w:cs="Arial"/>
                <w:i/>
                <w:iCs/>
                <w:sz w:val="18"/>
                <w:szCs w:val="18"/>
              </w:rPr>
              <w:t>Byzantine</w:t>
            </w:r>
            <w:proofErr w:type="spellEnd"/>
            <w:r w:rsidR="002D0EBB" w:rsidRPr="00C26E96">
              <w:rPr>
                <w:rFonts w:ascii="Merriweather" w:hAnsi="Merriweather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D0EBB" w:rsidRPr="00C26E96">
              <w:rPr>
                <w:rFonts w:ascii="Merriweather" w:hAnsi="Merriweather" w:cs="Arial"/>
                <w:i/>
                <w:iCs/>
                <w:sz w:val="18"/>
                <w:szCs w:val="18"/>
              </w:rPr>
              <w:t>Architecture</w:t>
            </w:r>
            <w:proofErr w:type="spellEnd"/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 xml:space="preserve">, </w:t>
            </w:r>
            <w:r w:rsidR="00C26E96" w:rsidRPr="00C26E96">
              <w:rPr>
                <w:rFonts w:ascii="Merriweather" w:hAnsi="Merriweather" w:cs="Calibri"/>
                <w:noProof/>
                <w:sz w:val="18"/>
                <w:szCs w:val="18"/>
              </w:rPr>
              <w:t>New Haven and London, 1986</w:t>
            </w:r>
            <w:r w:rsidR="00E3288D">
              <w:rPr>
                <w:rFonts w:ascii="Merriweather" w:hAnsi="Merriweather" w:cs="Arial"/>
                <w:sz w:val="18"/>
                <w:szCs w:val="18"/>
              </w:rPr>
              <w:t>.</w:t>
            </w:r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>;</w:t>
            </w:r>
            <w:r w:rsidR="00DC08C6" w:rsidRPr="00C26E96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r w:rsidR="00B71D7A" w:rsidRPr="00C26E96">
              <w:rPr>
                <w:rFonts w:ascii="Merriweather" w:hAnsi="Merriweather"/>
                <w:color w:val="000000"/>
                <w:sz w:val="18"/>
                <w:szCs w:val="18"/>
              </w:rPr>
              <w:t xml:space="preserve">M. </w:t>
            </w:r>
            <w:proofErr w:type="spellStart"/>
            <w:r w:rsidR="00B71D7A" w:rsidRPr="00C26E96">
              <w:rPr>
                <w:rFonts w:ascii="Merriweather" w:hAnsi="Merriweather"/>
                <w:color w:val="000000"/>
                <w:sz w:val="18"/>
                <w:szCs w:val="18"/>
              </w:rPr>
              <w:t>Mass</w:t>
            </w:r>
            <w:proofErr w:type="spellEnd"/>
            <w:r w:rsidR="00B71D7A" w:rsidRPr="00C26E96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B71D7A" w:rsidRPr="00E3288D">
              <w:rPr>
                <w:rFonts w:ascii="Merriweather" w:hAnsi="Merriweather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="00B71D7A" w:rsidRPr="00E3288D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Age </w:t>
            </w:r>
            <w:proofErr w:type="spellStart"/>
            <w:r w:rsidR="00B71D7A" w:rsidRPr="00E3288D">
              <w:rPr>
                <w:rFonts w:ascii="Merriweather" w:hAnsi="Merriweather"/>
                <w:i/>
                <w:color w:val="000000"/>
                <w:sz w:val="18"/>
                <w:szCs w:val="18"/>
              </w:rPr>
              <w:t>of</w:t>
            </w:r>
            <w:proofErr w:type="spellEnd"/>
            <w:r w:rsidR="00B71D7A" w:rsidRPr="00E3288D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71D7A" w:rsidRPr="00E3288D">
              <w:rPr>
                <w:rFonts w:ascii="Merriweather" w:hAnsi="Merriweather"/>
                <w:i/>
                <w:color w:val="000000"/>
                <w:sz w:val="18"/>
                <w:szCs w:val="18"/>
              </w:rPr>
              <w:t>Justinian</w:t>
            </w:r>
            <w:proofErr w:type="spellEnd"/>
            <w:r w:rsidR="00B71D7A" w:rsidRPr="00C26E96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 xml:space="preserve">C. Morris, </w:t>
            </w:r>
            <w:proofErr w:type="spellStart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>The</w:t>
            </w:r>
            <w:proofErr w:type="spellEnd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 xml:space="preserve"> </w:t>
            </w:r>
            <w:proofErr w:type="spellStart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>Sepulchre</w:t>
            </w:r>
            <w:proofErr w:type="spellEnd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 xml:space="preserve"> </w:t>
            </w:r>
            <w:proofErr w:type="spellStart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>of</w:t>
            </w:r>
            <w:proofErr w:type="spellEnd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 xml:space="preserve"> </w:t>
            </w:r>
            <w:proofErr w:type="spellStart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>Christ</w:t>
            </w:r>
            <w:proofErr w:type="spellEnd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 xml:space="preserve"> </w:t>
            </w:r>
            <w:proofErr w:type="spellStart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>and</w:t>
            </w:r>
            <w:proofErr w:type="spellEnd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 xml:space="preserve"> </w:t>
            </w:r>
            <w:proofErr w:type="spellStart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>the</w:t>
            </w:r>
            <w:proofErr w:type="spellEnd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 xml:space="preserve"> </w:t>
            </w:r>
            <w:proofErr w:type="spellStart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>Medieval</w:t>
            </w:r>
            <w:proofErr w:type="spellEnd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 xml:space="preserve"> West, </w:t>
            </w:r>
            <w:proofErr w:type="spellStart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>from</w:t>
            </w:r>
            <w:proofErr w:type="spellEnd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 xml:space="preserve"> </w:t>
            </w:r>
            <w:proofErr w:type="spellStart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>the</w:t>
            </w:r>
            <w:proofErr w:type="spellEnd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 xml:space="preserve"> </w:t>
            </w:r>
            <w:proofErr w:type="spellStart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>beginning</w:t>
            </w:r>
            <w:proofErr w:type="spellEnd"/>
            <w:r w:rsidR="00D82D4D" w:rsidRPr="00E3288D">
              <w:rPr>
                <w:rFonts w:ascii="Merriweather" w:hAnsi="Merriweather" w:cs="Arial"/>
                <w:i/>
                <w:sz w:val="18"/>
                <w:szCs w:val="18"/>
              </w:rPr>
              <w:t xml:space="preserve"> to 1600.</w:t>
            </w:r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 xml:space="preserve">, </w:t>
            </w:r>
            <w:proofErr w:type="spellStart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>Oxford</w:t>
            </w:r>
            <w:proofErr w:type="spellEnd"/>
            <w:r w:rsidR="00D82D4D" w:rsidRPr="00C26E96">
              <w:rPr>
                <w:rFonts w:ascii="Merriweather" w:hAnsi="Merriweather" w:cs="Arial"/>
                <w:sz w:val="18"/>
                <w:szCs w:val="18"/>
              </w:rPr>
              <w:t xml:space="preserve"> University press, 2005.;</w:t>
            </w:r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 xml:space="preserve"> T. </w:t>
            </w:r>
            <w:proofErr w:type="spellStart"/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>Mathews</w:t>
            </w:r>
            <w:proofErr w:type="spellEnd"/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 xml:space="preserve">, </w:t>
            </w:r>
            <w:proofErr w:type="spellStart"/>
            <w:r w:rsidR="002D0EBB" w:rsidRPr="00E3288D">
              <w:rPr>
                <w:rFonts w:ascii="Merriweather" w:hAnsi="Merriweather" w:cs="Arial"/>
                <w:i/>
                <w:sz w:val="18"/>
                <w:szCs w:val="18"/>
              </w:rPr>
              <w:t>The</w:t>
            </w:r>
            <w:proofErr w:type="spellEnd"/>
            <w:r w:rsidR="002D0EBB" w:rsidRPr="00E3288D">
              <w:rPr>
                <w:rFonts w:ascii="Merriweather" w:hAnsi="Merriweather" w:cs="Arial"/>
                <w:i/>
                <w:sz w:val="18"/>
                <w:szCs w:val="18"/>
              </w:rPr>
              <w:t xml:space="preserve"> Clash </w:t>
            </w:r>
            <w:proofErr w:type="spellStart"/>
            <w:r w:rsidR="002D0EBB" w:rsidRPr="00E3288D">
              <w:rPr>
                <w:rFonts w:ascii="Merriweather" w:hAnsi="Merriweather" w:cs="Arial"/>
                <w:i/>
                <w:sz w:val="18"/>
                <w:szCs w:val="18"/>
              </w:rPr>
              <w:t>of</w:t>
            </w:r>
            <w:proofErr w:type="spellEnd"/>
            <w:r w:rsidR="002D0EBB" w:rsidRPr="00E3288D">
              <w:rPr>
                <w:rFonts w:ascii="Merriweather" w:hAnsi="Merriweather" w:cs="Arial"/>
                <w:i/>
                <w:sz w:val="18"/>
                <w:szCs w:val="18"/>
              </w:rPr>
              <w:t xml:space="preserve"> </w:t>
            </w:r>
            <w:proofErr w:type="spellStart"/>
            <w:r w:rsidR="002D0EBB" w:rsidRPr="00E3288D">
              <w:rPr>
                <w:rFonts w:ascii="Merriweather" w:hAnsi="Merriweather" w:cs="Arial"/>
                <w:i/>
                <w:sz w:val="18"/>
                <w:szCs w:val="18"/>
              </w:rPr>
              <w:t>Gods</w:t>
            </w:r>
            <w:proofErr w:type="spellEnd"/>
            <w:r w:rsidR="002D0EBB" w:rsidRPr="00E3288D">
              <w:rPr>
                <w:rFonts w:ascii="Merriweather" w:hAnsi="Merriweather" w:cs="Arial"/>
                <w:i/>
                <w:sz w:val="18"/>
                <w:szCs w:val="18"/>
              </w:rPr>
              <w:t xml:space="preserve">, a </w:t>
            </w:r>
            <w:proofErr w:type="spellStart"/>
            <w:r w:rsidR="002D0EBB" w:rsidRPr="00E3288D">
              <w:rPr>
                <w:rFonts w:ascii="Merriweather" w:hAnsi="Merriweather" w:cs="Arial"/>
                <w:i/>
                <w:sz w:val="18"/>
                <w:szCs w:val="18"/>
              </w:rPr>
              <w:t>Reinterpretation</w:t>
            </w:r>
            <w:proofErr w:type="spellEnd"/>
            <w:r w:rsidR="002D0EBB" w:rsidRPr="00E3288D">
              <w:rPr>
                <w:rFonts w:ascii="Merriweather" w:hAnsi="Merriweather" w:cs="Arial"/>
                <w:i/>
                <w:sz w:val="18"/>
                <w:szCs w:val="18"/>
              </w:rPr>
              <w:t xml:space="preserve"> </w:t>
            </w:r>
            <w:proofErr w:type="spellStart"/>
            <w:r w:rsidR="002D0EBB" w:rsidRPr="00E3288D">
              <w:rPr>
                <w:rFonts w:ascii="Merriweather" w:hAnsi="Merriweather" w:cs="Arial"/>
                <w:i/>
                <w:sz w:val="18"/>
                <w:szCs w:val="18"/>
              </w:rPr>
              <w:t>of</w:t>
            </w:r>
            <w:proofErr w:type="spellEnd"/>
            <w:r w:rsidR="002D0EBB" w:rsidRPr="00E3288D">
              <w:rPr>
                <w:rFonts w:ascii="Merriweather" w:hAnsi="Merriweather" w:cs="Arial"/>
                <w:i/>
                <w:sz w:val="18"/>
                <w:szCs w:val="18"/>
              </w:rPr>
              <w:t xml:space="preserve"> </w:t>
            </w:r>
            <w:proofErr w:type="spellStart"/>
            <w:r w:rsidR="002D0EBB" w:rsidRPr="00E3288D">
              <w:rPr>
                <w:rFonts w:ascii="Merriweather" w:hAnsi="Merriweather" w:cs="Arial"/>
                <w:i/>
                <w:sz w:val="18"/>
                <w:szCs w:val="18"/>
              </w:rPr>
              <w:t>Early</w:t>
            </w:r>
            <w:proofErr w:type="spellEnd"/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 xml:space="preserve"> Christian </w:t>
            </w:r>
            <w:r w:rsidR="002D0EBB" w:rsidRPr="00E3288D">
              <w:rPr>
                <w:rFonts w:ascii="Merriweather" w:hAnsi="Merriweather" w:cs="Arial"/>
                <w:i/>
                <w:sz w:val="18"/>
                <w:szCs w:val="18"/>
              </w:rPr>
              <w:t>Art</w:t>
            </w:r>
            <w:r w:rsidR="002D0EBB" w:rsidRPr="00C26E96">
              <w:rPr>
                <w:rFonts w:ascii="Merriweather" w:hAnsi="Merriweather" w:cs="Arial"/>
                <w:i/>
                <w:sz w:val="18"/>
                <w:szCs w:val="18"/>
              </w:rPr>
              <w:t>,</w:t>
            </w:r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 xml:space="preserve"> </w:t>
            </w:r>
            <w:proofErr w:type="spellStart"/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>Princeton</w:t>
            </w:r>
            <w:proofErr w:type="spellEnd"/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 xml:space="preserve"> </w:t>
            </w:r>
            <w:proofErr w:type="spellStart"/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>and</w:t>
            </w:r>
            <w:proofErr w:type="spellEnd"/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 xml:space="preserve"> </w:t>
            </w:r>
            <w:proofErr w:type="spellStart"/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>Oxford</w:t>
            </w:r>
            <w:proofErr w:type="spellEnd"/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 xml:space="preserve">, 1999.; </w:t>
            </w:r>
            <w:r w:rsidRPr="00C26E96">
              <w:rPr>
                <w:rFonts w:ascii="Merriweather" w:hAnsi="Merriweather" w:cs="Arial"/>
                <w:iCs/>
                <w:noProof/>
                <w:sz w:val="18"/>
                <w:szCs w:val="18"/>
              </w:rPr>
              <w:t xml:space="preserve"> </w:t>
            </w:r>
            <w:r w:rsidR="00201879" w:rsidRPr="00C26E96">
              <w:rPr>
                <w:rFonts w:ascii="Merriweather" w:hAnsi="Merriweather" w:cs="Arial"/>
                <w:iCs/>
                <w:noProof/>
                <w:sz w:val="18"/>
                <w:szCs w:val="18"/>
              </w:rPr>
              <w:t xml:space="preserve">J. </w:t>
            </w:r>
            <w:r w:rsidRPr="00C26E96">
              <w:rPr>
                <w:rFonts w:ascii="Merriweather" w:hAnsi="Merriweather" w:cs="Arial"/>
                <w:iCs/>
                <w:noProof/>
                <w:sz w:val="18"/>
                <w:szCs w:val="18"/>
              </w:rPr>
              <w:t xml:space="preserve">C. Smith, </w:t>
            </w:r>
            <w:r w:rsidR="00201879" w:rsidRPr="00C26E96">
              <w:rPr>
                <w:rFonts w:ascii="Merriweather" w:eastAsia="MinionPro-Regular" w:hAnsi="Merriweather" w:cs="MinionPro-Regular"/>
                <w:sz w:val="18"/>
                <w:szCs w:val="18"/>
                <w:lang w:val="en-US"/>
              </w:rPr>
              <w:t xml:space="preserve">Form and Function of the Side Chambers of Fifth- and Sixth-Century Churches in Ravenna, </w:t>
            </w:r>
            <w:r w:rsidR="00201879" w:rsidRPr="00C26E96">
              <w:rPr>
                <w:rFonts w:ascii="Merriweather" w:eastAsia="MinionPro-It" w:hAnsi="Merriweather" w:cs="MinionPro-It"/>
                <w:i/>
                <w:iCs/>
                <w:sz w:val="18"/>
                <w:szCs w:val="18"/>
                <w:lang w:val="en-US"/>
              </w:rPr>
              <w:t xml:space="preserve">Journal of the Society of Architectural Historians, </w:t>
            </w:r>
            <w:r w:rsidR="00201879" w:rsidRPr="00C26E96">
              <w:rPr>
                <w:rFonts w:ascii="Merriweather" w:eastAsia="MinionPro-Regular" w:hAnsi="Merriweather" w:cs="MinionPro-Regular"/>
                <w:sz w:val="18"/>
                <w:szCs w:val="18"/>
                <w:lang w:val="en-US"/>
              </w:rPr>
              <w:t xml:space="preserve">49, 2, University of California Press, 1990., 181–204.; </w:t>
            </w:r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>J. Pavić - T. Z. Tenšek</w:t>
            </w:r>
            <w:r w:rsidR="006318CF" w:rsidRPr="00C26E96">
              <w:rPr>
                <w:rFonts w:ascii="Merriweather" w:hAnsi="Merriweather" w:cs="Arial"/>
                <w:sz w:val="18"/>
                <w:szCs w:val="18"/>
              </w:rPr>
              <w:t xml:space="preserve">, </w:t>
            </w:r>
            <w:proofErr w:type="spellStart"/>
            <w:r w:rsidR="002D0EBB" w:rsidRPr="00E3288D">
              <w:rPr>
                <w:rFonts w:ascii="Merriweather" w:hAnsi="Merriweather" w:cs="Arial"/>
                <w:i/>
                <w:sz w:val="18"/>
                <w:szCs w:val="18"/>
              </w:rPr>
              <w:t>Patrologija</w:t>
            </w:r>
            <w:proofErr w:type="spellEnd"/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 xml:space="preserve"> (34-38, 98-118, </w:t>
            </w:r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lastRenderedPageBreak/>
              <w:t xml:space="preserve">125-131, 146, 180-195, 198-204, 218-226, 233-238, 240-256, 284-290, 311-317), Zagreb 1993.; </w:t>
            </w:r>
            <w:r w:rsidR="00E3288D">
              <w:rPr>
                <w:rFonts w:ascii="Merriweather" w:hAnsi="Merriweather" w:cs="Arial"/>
                <w:sz w:val="18"/>
                <w:szCs w:val="18"/>
              </w:rPr>
              <w:t xml:space="preserve">M. </w:t>
            </w:r>
            <w:proofErr w:type="spellStart"/>
            <w:r w:rsidR="00E3288D">
              <w:rPr>
                <w:rFonts w:ascii="Merriweather" w:hAnsi="Merriweather" w:cs="Arial"/>
                <w:sz w:val="18"/>
                <w:szCs w:val="18"/>
              </w:rPr>
              <w:t>Righetti</w:t>
            </w:r>
            <w:proofErr w:type="spellEnd"/>
            <w:r w:rsidR="00E3288D">
              <w:rPr>
                <w:rFonts w:ascii="Merriweather" w:hAnsi="Merriweather" w:cs="Arial"/>
                <w:sz w:val="18"/>
                <w:szCs w:val="18"/>
              </w:rPr>
              <w:t xml:space="preserve">, </w:t>
            </w:r>
            <w:r w:rsidR="00E3288D">
              <w:rPr>
                <w:rFonts w:ascii="Merriweather" w:hAnsi="Merriweather" w:cs="Arial"/>
                <w:i/>
                <w:sz w:val="18"/>
                <w:szCs w:val="18"/>
              </w:rPr>
              <w:t xml:space="preserve">Manuale di </w:t>
            </w:r>
            <w:proofErr w:type="spellStart"/>
            <w:r w:rsidR="00E3288D">
              <w:rPr>
                <w:rFonts w:ascii="Merriweather" w:hAnsi="Merriweather" w:cs="Arial"/>
                <w:i/>
                <w:sz w:val="18"/>
                <w:szCs w:val="18"/>
              </w:rPr>
              <w:t>storia</w:t>
            </w:r>
            <w:proofErr w:type="spellEnd"/>
            <w:r w:rsidR="00E3288D">
              <w:rPr>
                <w:rFonts w:ascii="Merriweather" w:hAnsi="Merriweather" w:cs="Arial"/>
                <w:i/>
                <w:sz w:val="18"/>
                <w:szCs w:val="18"/>
              </w:rPr>
              <w:t xml:space="preserve"> </w:t>
            </w:r>
            <w:proofErr w:type="spellStart"/>
            <w:r w:rsidR="00E3288D">
              <w:rPr>
                <w:rFonts w:ascii="Merriweather" w:hAnsi="Merriweather" w:cs="Arial"/>
                <w:i/>
                <w:sz w:val="18"/>
                <w:szCs w:val="18"/>
              </w:rPr>
              <w:t>liturgica</w:t>
            </w:r>
            <w:proofErr w:type="spellEnd"/>
            <w:r w:rsidR="00E3288D">
              <w:rPr>
                <w:rFonts w:ascii="Merriweather" w:hAnsi="Merriweather" w:cs="Arial"/>
                <w:i/>
                <w:sz w:val="18"/>
                <w:szCs w:val="18"/>
              </w:rPr>
              <w:t xml:space="preserve">, </w:t>
            </w:r>
            <w:r w:rsidR="00E3288D" w:rsidRPr="00E3288D">
              <w:rPr>
                <w:rFonts w:ascii="Merriweather" w:hAnsi="Merriweather" w:cs="Arial"/>
                <w:sz w:val="18"/>
                <w:szCs w:val="18"/>
              </w:rPr>
              <w:t>sv. 1 – 4.,</w:t>
            </w:r>
            <w:r w:rsidR="00E3288D">
              <w:rPr>
                <w:rFonts w:ascii="Merriweather" w:hAnsi="Merriweather"/>
                <w:bCs/>
                <w:noProof/>
                <w:sz w:val="18"/>
                <w:szCs w:val="18"/>
              </w:rPr>
              <w:t xml:space="preserve"> Milano, 1959.-1964.;</w:t>
            </w:r>
            <w:r w:rsidR="00E3288D" w:rsidRPr="00E3288D">
              <w:rPr>
                <w:rFonts w:ascii="Merriweather" w:hAnsi="Merriweather"/>
                <w:bCs/>
                <w:noProof/>
                <w:sz w:val="18"/>
                <w:szCs w:val="18"/>
              </w:rPr>
              <w:t xml:space="preserve"> </w:t>
            </w:r>
            <w:r w:rsidR="00365ECA" w:rsidRPr="00C26E96">
              <w:rPr>
                <w:rFonts w:ascii="Merriweather" w:hAnsi="Merriweather"/>
                <w:bCs/>
                <w:noProof/>
                <w:sz w:val="18"/>
                <w:szCs w:val="18"/>
              </w:rPr>
              <w:t>R.</w:t>
            </w:r>
            <w:r w:rsidR="002D0EBB" w:rsidRPr="00C26E96">
              <w:rPr>
                <w:rFonts w:ascii="Merriweather" w:hAnsi="Merriweather"/>
                <w:bCs/>
                <w:noProof/>
                <w:sz w:val="18"/>
                <w:szCs w:val="18"/>
              </w:rPr>
              <w:t xml:space="preserve"> Taft, The liturgy of the Great Church: an initial synthesis of structure and interpretation on the eve of Iconoclasm, </w:t>
            </w:r>
            <w:r w:rsidR="002D0EBB" w:rsidRPr="00C26E96">
              <w:rPr>
                <w:rFonts w:ascii="Merriweather" w:hAnsi="Merriweather"/>
                <w:bCs/>
                <w:i/>
                <w:noProof/>
                <w:sz w:val="18"/>
                <w:szCs w:val="18"/>
              </w:rPr>
              <w:t>Dumbarton Oaks Papers 34-35, Washington, D.C., 1980.-1981</w:t>
            </w:r>
            <w:r w:rsidR="002D0EBB" w:rsidRPr="00C26E96">
              <w:rPr>
                <w:rFonts w:ascii="Merriweather" w:hAnsi="Merriweather"/>
                <w:bCs/>
                <w:noProof/>
                <w:sz w:val="18"/>
                <w:szCs w:val="18"/>
              </w:rPr>
              <w:t xml:space="preserve">., </w:t>
            </w:r>
            <w:r w:rsidR="002D0EBB" w:rsidRPr="00C26E96">
              <w:rPr>
                <w:rFonts w:ascii="Merriweather" w:hAnsi="Merriweather"/>
                <w:bCs/>
                <w:i/>
                <w:noProof/>
                <w:sz w:val="18"/>
                <w:szCs w:val="18"/>
              </w:rPr>
              <w:t>Liturgy in Byzantium and Beyond</w:t>
            </w:r>
            <w:r w:rsidR="002D0EBB" w:rsidRPr="00C26E96">
              <w:rPr>
                <w:rFonts w:ascii="Merriweather" w:hAnsi="Merriweather"/>
                <w:bCs/>
                <w:noProof/>
                <w:sz w:val="18"/>
                <w:szCs w:val="18"/>
              </w:rPr>
              <w:t xml:space="preserve">, Vermont 1995.; </w:t>
            </w:r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 xml:space="preserve">P. </w:t>
            </w:r>
            <w:proofErr w:type="spellStart"/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>Testini</w:t>
            </w:r>
            <w:proofErr w:type="spellEnd"/>
            <w:r w:rsidR="002D0EBB" w:rsidRPr="00C26E96">
              <w:rPr>
                <w:rFonts w:ascii="Merriweather" w:hAnsi="Merriweather" w:cs="Arial"/>
                <w:sz w:val="18"/>
                <w:szCs w:val="18"/>
              </w:rPr>
              <w:t>,</w:t>
            </w:r>
            <w:r w:rsidR="002D0EBB" w:rsidRPr="00C26E96">
              <w:rPr>
                <w:rFonts w:ascii="Merriweather" w:hAnsi="Merriweather" w:cs="Arial"/>
                <w:i/>
                <w:sz w:val="18"/>
                <w:szCs w:val="18"/>
              </w:rPr>
              <w:t xml:space="preserve"> </w:t>
            </w:r>
            <w:proofErr w:type="spellStart"/>
            <w:r w:rsidR="002D0EBB" w:rsidRPr="00C26E96">
              <w:rPr>
                <w:rFonts w:ascii="Merriweather" w:hAnsi="Merriweather" w:cs="Arial"/>
                <w:i/>
                <w:sz w:val="18"/>
                <w:szCs w:val="18"/>
              </w:rPr>
              <w:t>Archeologia</w:t>
            </w:r>
            <w:proofErr w:type="spellEnd"/>
            <w:r w:rsidR="002D0EBB" w:rsidRPr="00C26E96">
              <w:rPr>
                <w:rFonts w:ascii="Merriweather" w:hAnsi="Merriweather" w:cs="Arial"/>
                <w:i/>
                <w:sz w:val="18"/>
                <w:szCs w:val="18"/>
              </w:rPr>
              <w:t xml:space="preserve"> </w:t>
            </w:r>
            <w:proofErr w:type="spellStart"/>
            <w:r w:rsidR="002D0EBB" w:rsidRPr="00C26E96">
              <w:rPr>
                <w:rFonts w:ascii="Merriweather" w:hAnsi="Merriweather" w:cs="Arial"/>
                <w:i/>
                <w:sz w:val="18"/>
                <w:szCs w:val="18"/>
              </w:rPr>
              <w:t>cristiana</w:t>
            </w:r>
            <w:proofErr w:type="spellEnd"/>
            <w:r w:rsidR="002D0EBB" w:rsidRPr="00C26E96">
              <w:rPr>
                <w:rFonts w:ascii="Merriweather" w:hAnsi="Merriweather" w:cs="Arial"/>
                <w:i/>
                <w:sz w:val="18"/>
                <w:szCs w:val="18"/>
              </w:rPr>
              <w:t xml:space="preserve">, </w:t>
            </w:r>
            <w:r w:rsidR="00E3288D">
              <w:rPr>
                <w:rFonts w:ascii="Merriweather" w:hAnsi="Merriweather" w:cs="Arial"/>
                <w:sz w:val="18"/>
                <w:szCs w:val="18"/>
              </w:rPr>
              <w:t>Roma, 1980.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797" w:type="dxa"/>
            <w:gridSpan w:val="24"/>
          </w:tcPr>
          <w:p w:rsidR="00C07EC6" w:rsidRPr="00C07EC6" w:rsidRDefault="00D717EC" w:rsidP="00C07EC6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/>
                <w:sz w:val="18"/>
                <w:szCs w:val="18"/>
              </w:rPr>
              <w:t>Digitalizirani arhivi iz različitih institucija.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C07EC6" w:rsidRPr="00C07EC6">
              <w:rPr>
                <w:rFonts w:ascii="Merriweather" w:eastAsia="MS Gothic" w:hAnsi="Merriweather" w:cs="Times New Roman"/>
                <w:sz w:val="18"/>
                <w:szCs w:val="18"/>
              </w:rPr>
              <w:t>www.hrcak.hr;  www.jstor.org</w:t>
            </w:r>
          </w:p>
        </w:tc>
      </w:tr>
      <w:tr w:rsidR="00C07EC6" w:rsidRPr="00C07EC6" w:rsidTr="00A537AB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6006" w:type="dxa"/>
            <w:gridSpan w:val="22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91" w:type="dxa"/>
            <w:gridSpan w:val="2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c>
          <w:tcPr>
            <w:tcW w:w="1696" w:type="dxa"/>
            <w:vMerge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10"/>
            <w:vAlign w:val="center"/>
          </w:tcPr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2274" w:type="dxa"/>
            <w:gridSpan w:val="8"/>
            <w:vAlign w:val="center"/>
          </w:tcPr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470" w:type="dxa"/>
            <w:gridSpan w:val="4"/>
            <w:vAlign w:val="center"/>
          </w:tcPr>
          <w:p w:rsidR="00C07EC6" w:rsidRPr="00C07EC6" w:rsidRDefault="009313C3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C07EC6" w:rsidRPr="00C07EC6">
              <w:rPr>
                <w:rFonts w:ascii="Merriweather" w:eastAsia="MS Gothic" w:hAnsi="Merriweather" w:cs="Segoe UI Symbol"/>
                <w:sz w:val="18"/>
                <w:szCs w:val="18"/>
              </w:rPr>
              <w:t xml:space="preserve"> </w:t>
            </w:r>
            <w:r w:rsidR="00C07EC6"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91" w:type="dxa"/>
            <w:gridSpan w:val="2"/>
            <w:vAlign w:val="center"/>
          </w:tcPr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C07EC6" w:rsidRPr="00C07EC6" w:rsidTr="00A537AB">
        <w:tc>
          <w:tcPr>
            <w:tcW w:w="1696" w:type="dxa"/>
            <w:vMerge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31" w:type="dxa"/>
            <w:gridSpan w:val="6"/>
            <w:vAlign w:val="center"/>
          </w:tcPr>
          <w:p w:rsidR="00C07EC6" w:rsidRPr="00C07EC6" w:rsidRDefault="00997C9A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C07EC6"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C07EC6"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552" w:type="dxa"/>
            <w:gridSpan w:val="6"/>
            <w:vAlign w:val="center"/>
          </w:tcPr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eastAsia="MS Gothic" w:hAnsi="Merriweather" w:cs="Segoe UI Symbol"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76" w:type="dxa"/>
            <w:gridSpan w:val="3"/>
            <w:vAlign w:val="center"/>
          </w:tcPr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34" w:type="dxa"/>
            <w:gridSpan w:val="2"/>
            <w:vAlign w:val="center"/>
          </w:tcPr>
          <w:p w:rsidR="00C07EC6" w:rsidRPr="00C07EC6" w:rsidRDefault="009313C3" w:rsidP="00C07EC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="00C07EC6"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C07EC6"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851" w:type="dxa"/>
            <w:vAlign w:val="center"/>
          </w:tcPr>
          <w:p w:rsidR="00C07EC6" w:rsidRPr="00C07EC6" w:rsidRDefault="00C07EC6" w:rsidP="00C07EC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797" w:type="dxa"/>
            <w:gridSpan w:val="24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>25% seminarski rad, 25% kolokvij, 50% završni ispit</w:t>
            </w:r>
          </w:p>
        </w:tc>
      </w:tr>
      <w:tr w:rsidR="00C07EC6" w:rsidRPr="00C07EC6" w:rsidTr="00A537AB">
        <w:tc>
          <w:tcPr>
            <w:tcW w:w="1696" w:type="dxa"/>
            <w:vMerge w:val="restart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Ocjenjivanje </w:t>
            </w:r>
          </w:p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261" w:type="dxa"/>
            <w:gridSpan w:val="4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do 60%</w:t>
            </w:r>
          </w:p>
        </w:tc>
        <w:tc>
          <w:tcPr>
            <w:tcW w:w="6536" w:type="dxa"/>
            <w:gridSpan w:val="20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C07EC6" w:rsidRPr="00C07EC6" w:rsidTr="00A537AB">
        <w:tc>
          <w:tcPr>
            <w:tcW w:w="1696" w:type="dxa"/>
            <w:vMerge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60-70 %</w:t>
            </w:r>
          </w:p>
        </w:tc>
        <w:tc>
          <w:tcPr>
            <w:tcW w:w="6536" w:type="dxa"/>
            <w:gridSpan w:val="20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C07EC6" w:rsidRPr="00C07EC6" w:rsidTr="00A537AB">
        <w:tc>
          <w:tcPr>
            <w:tcW w:w="1696" w:type="dxa"/>
            <w:vMerge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70-80 %</w:t>
            </w:r>
          </w:p>
        </w:tc>
        <w:tc>
          <w:tcPr>
            <w:tcW w:w="6536" w:type="dxa"/>
            <w:gridSpan w:val="20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C07EC6" w:rsidRPr="00C07EC6" w:rsidTr="00A537AB">
        <w:tc>
          <w:tcPr>
            <w:tcW w:w="1696" w:type="dxa"/>
            <w:vMerge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80-90 %</w:t>
            </w:r>
          </w:p>
        </w:tc>
        <w:tc>
          <w:tcPr>
            <w:tcW w:w="6536" w:type="dxa"/>
            <w:gridSpan w:val="20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C07EC6" w:rsidRPr="00C07EC6" w:rsidTr="00A537AB">
        <w:tc>
          <w:tcPr>
            <w:tcW w:w="1696" w:type="dxa"/>
            <w:vMerge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više od 90%</w:t>
            </w:r>
          </w:p>
        </w:tc>
        <w:tc>
          <w:tcPr>
            <w:tcW w:w="6536" w:type="dxa"/>
            <w:gridSpan w:val="20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797" w:type="dxa"/>
            <w:gridSpan w:val="24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Napomena</w:t>
            </w:r>
            <w:r w:rsidRPr="00C07EC6">
              <w:rPr>
                <w:rFonts w:ascii="Cambria Math" w:hAnsi="Cambria Math" w:cs="Cambria Math"/>
                <w:b/>
                <w:sz w:val="18"/>
                <w:szCs w:val="18"/>
              </w:rPr>
              <w:t> </w:t>
            </w: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/</w:t>
            </w:r>
            <w:r w:rsidRPr="00C07EC6">
              <w:rPr>
                <w:rFonts w:ascii="Cambria Math" w:hAnsi="Cambria Math" w:cs="Cambria Math"/>
                <w:b/>
                <w:sz w:val="18"/>
                <w:szCs w:val="18"/>
              </w:rPr>
              <w:t> </w:t>
            </w: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797" w:type="dxa"/>
            <w:gridSpan w:val="24"/>
            <w:shd w:val="clear" w:color="auto" w:fill="auto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C07EC6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C07EC6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C07EC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</w:tbl>
    <w:p w:rsidR="00794496" w:rsidRPr="00C07EC6" w:rsidRDefault="00794496">
      <w:pPr>
        <w:rPr>
          <w:rFonts w:ascii="Merriweather" w:hAnsi="Merriweather" w:cs="Times New Roman"/>
          <w:sz w:val="18"/>
          <w:szCs w:val="18"/>
        </w:rPr>
      </w:pPr>
    </w:p>
    <w:sectPr w:rsidR="00794496" w:rsidRPr="00C07EC6" w:rsidSect="00947615">
      <w:head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CA" w:rsidRDefault="000F13CA" w:rsidP="009947BA">
      <w:pPr>
        <w:spacing w:before="0" w:after="0"/>
      </w:pPr>
      <w:r>
        <w:separator/>
      </w:r>
    </w:p>
  </w:endnote>
  <w:endnote w:type="continuationSeparator" w:id="0">
    <w:p w:rsidR="000F13CA" w:rsidRDefault="000F13C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Times New Roman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CA" w:rsidRDefault="000F13CA" w:rsidP="009947BA">
      <w:pPr>
        <w:spacing w:before="0" w:after="0"/>
      </w:pPr>
      <w:r>
        <w:separator/>
      </w:r>
    </w:p>
  </w:footnote>
  <w:footnote w:type="continuationSeparator" w:id="0">
    <w:p w:rsidR="000F13CA" w:rsidRDefault="000F13CA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BE7182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506"/>
    <w:multiLevelType w:val="hybridMultilevel"/>
    <w:tmpl w:val="BA98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ABD"/>
    <w:multiLevelType w:val="hybridMultilevel"/>
    <w:tmpl w:val="6C14C5B4"/>
    <w:lvl w:ilvl="0" w:tplc="62A27DFA">
      <w:start w:val="5"/>
      <w:numFmt w:val="bullet"/>
      <w:lvlText w:val="-"/>
      <w:lvlJc w:val="left"/>
      <w:pPr>
        <w:ind w:left="397" w:hanging="360"/>
      </w:pPr>
      <w:rPr>
        <w:rFonts w:ascii="Merriweather" w:eastAsiaTheme="minorHAnsi" w:hAnsi="Merriweath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085D7D64"/>
    <w:multiLevelType w:val="hybridMultilevel"/>
    <w:tmpl w:val="A574C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180ADC">
      <w:numFmt w:val="bullet"/>
      <w:lvlText w:val="•"/>
      <w:lvlJc w:val="left"/>
      <w:pPr>
        <w:ind w:left="1940" w:hanging="1220"/>
      </w:pPr>
      <w:rPr>
        <w:rFonts w:ascii="Times New Roman" w:eastAsia="MS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0670D"/>
    <w:multiLevelType w:val="hybridMultilevel"/>
    <w:tmpl w:val="FAFAE262"/>
    <w:lvl w:ilvl="0" w:tplc="86C4B7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46E2"/>
    <w:multiLevelType w:val="hybridMultilevel"/>
    <w:tmpl w:val="DFDCA674"/>
    <w:lvl w:ilvl="0" w:tplc="497463D2"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115D"/>
    <w:multiLevelType w:val="hybridMultilevel"/>
    <w:tmpl w:val="42BA3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E1E09"/>
    <w:multiLevelType w:val="hybridMultilevel"/>
    <w:tmpl w:val="57586594"/>
    <w:lvl w:ilvl="0" w:tplc="146A8E2A"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D5055"/>
    <w:multiLevelType w:val="hybridMultilevel"/>
    <w:tmpl w:val="5150FE32"/>
    <w:lvl w:ilvl="0" w:tplc="67BE5F44"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4689E"/>
    <w:multiLevelType w:val="hybridMultilevel"/>
    <w:tmpl w:val="93F83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95994"/>
    <w:multiLevelType w:val="hybridMultilevel"/>
    <w:tmpl w:val="74FC6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5270D"/>
    <w:multiLevelType w:val="hybridMultilevel"/>
    <w:tmpl w:val="EF2AB7A6"/>
    <w:lvl w:ilvl="0" w:tplc="8DDCD26C"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630B2"/>
    <w:multiLevelType w:val="hybridMultilevel"/>
    <w:tmpl w:val="2A740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0F13CA"/>
    <w:rsid w:val="0010332B"/>
    <w:rsid w:val="001443A2"/>
    <w:rsid w:val="00150B32"/>
    <w:rsid w:val="0017531F"/>
    <w:rsid w:val="00197510"/>
    <w:rsid w:val="001A6EEF"/>
    <w:rsid w:val="001C7C51"/>
    <w:rsid w:val="00201879"/>
    <w:rsid w:val="00226462"/>
    <w:rsid w:val="0022722C"/>
    <w:rsid w:val="0028545A"/>
    <w:rsid w:val="002D0EBB"/>
    <w:rsid w:val="002E1CE6"/>
    <w:rsid w:val="002F2D22"/>
    <w:rsid w:val="00310F9A"/>
    <w:rsid w:val="00326091"/>
    <w:rsid w:val="00357643"/>
    <w:rsid w:val="00365ECA"/>
    <w:rsid w:val="00371634"/>
    <w:rsid w:val="00386E9C"/>
    <w:rsid w:val="00393964"/>
    <w:rsid w:val="003D4931"/>
    <w:rsid w:val="003D7529"/>
    <w:rsid w:val="003F11B6"/>
    <w:rsid w:val="003F17B8"/>
    <w:rsid w:val="0044635B"/>
    <w:rsid w:val="00453362"/>
    <w:rsid w:val="00461219"/>
    <w:rsid w:val="00470F6D"/>
    <w:rsid w:val="00483BC3"/>
    <w:rsid w:val="00495602"/>
    <w:rsid w:val="004B1B3D"/>
    <w:rsid w:val="004B4152"/>
    <w:rsid w:val="004B553E"/>
    <w:rsid w:val="00507C65"/>
    <w:rsid w:val="00527C5F"/>
    <w:rsid w:val="005353ED"/>
    <w:rsid w:val="005514C3"/>
    <w:rsid w:val="00551DB0"/>
    <w:rsid w:val="005927D4"/>
    <w:rsid w:val="005B3DB7"/>
    <w:rsid w:val="005E1668"/>
    <w:rsid w:val="005E5F80"/>
    <w:rsid w:val="005F6E0B"/>
    <w:rsid w:val="00614E32"/>
    <w:rsid w:val="0061504F"/>
    <w:rsid w:val="0062328F"/>
    <w:rsid w:val="006318CF"/>
    <w:rsid w:val="006335FF"/>
    <w:rsid w:val="00684BBC"/>
    <w:rsid w:val="006979B3"/>
    <w:rsid w:val="006B4920"/>
    <w:rsid w:val="006E3319"/>
    <w:rsid w:val="00700D7A"/>
    <w:rsid w:val="007053B2"/>
    <w:rsid w:val="00721260"/>
    <w:rsid w:val="00721DF6"/>
    <w:rsid w:val="00727BA4"/>
    <w:rsid w:val="007361E7"/>
    <w:rsid w:val="007368EB"/>
    <w:rsid w:val="007537DC"/>
    <w:rsid w:val="0078125F"/>
    <w:rsid w:val="00794496"/>
    <w:rsid w:val="007967CC"/>
    <w:rsid w:val="0079745E"/>
    <w:rsid w:val="00797B40"/>
    <w:rsid w:val="007A21DE"/>
    <w:rsid w:val="007C43A4"/>
    <w:rsid w:val="007D3D72"/>
    <w:rsid w:val="007D4D2D"/>
    <w:rsid w:val="00865776"/>
    <w:rsid w:val="00873AD2"/>
    <w:rsid w:val="00874D5D"/>
    <w:rsid w:val="00891B99"/>
    <w:rsid w:val="00891C60"/>
    <w:rsid w:val="008942F0"/>
    <w:rsid w:val="008D45DB"/>
    <w:rsid w:val="008E5BF5"/>
    <w:rsid w:val="0090214F"/>
    <w:rsid w:val="009163E6"/>
    <w:rsid w:val="00920D24"/>
    <w:rsid w:val="009313C3"/>
    <w:rsid w:val="00947615"/>
    <w:rsid w:val="00953998"/>
    <w:rsid w:val="009760E8"/>
    <w:rsid w:val="009947BA"/>
    <w:rsid w:val="00995079"/>
    <w:rsid w:val="00997C9A"/>
    <w:rsid w:val="00997F41"/>
    <w:rsid w:val="009A3A9D"/>
    <w:rsid w:val="009C56B1"/>
    <w:rsid w:val="009D5226"/>
    <w:rsid w:val="009E2FD4"/>
    <w:rsid w:val="00A06750"/>
    <w:rsid w:val="00A537AB"/>
    <w:rsid w:val="00A9132B"/>
    <w:rsid w:val="00AA1A5A"/>
    <w:rsid w:val="00AD23FB"/>
    <w:rsid w:val="00AE349B"/>
    <w:rsid w:val="00AE6D0D"/>
    <w:rsid w:val="00B215CE"/>
    <w:rsid w:val="00B45BCE"/>
    <w:rsid w:val="00B51A97"/>
    <w:rsid w:val="00B64FF5"/>
    <w:rsid w:val="00B71A57"/>
    <w:rsid w:val="00B71D7A"/>
    <w:rsid w:val="00B7307A"/>
    <w:rsid w:val="00B81B17"/>
    <w:rsid w:val="00BA0902"/>
    <w:rsid w:val="00BC58B7"/>
    <w:rsid w:val="00BE7182"/>
    <w:rsid w:val="00C011C4"/>
    <w:rsid w:val="00C02454"/>
    <w:rsid w:val="00C07EC6"/>
    <w:rsid w:val="00C26E96"/>
    <w:rsid w:val="00C3477B"/>
    <w:rsid w:val="00C42EB4"/>
    <w:rsid w:val="00C447D7"/>
    <w:rsid w:val="00C60B08"/>
    <w:rsid w:val="00C73CF8"/>
    <w:rsid w:val="00C82B8F"/>
    <w:rsid w:val="00C85956"/>
    <w:rsid w:val="00C9733D"/>
    <w:rsid w:val="00CA3783"/>
    <w:rsid w:val="00CB23F4"/>
    <w:rsid w:val="00D0082E"/>
    <w:rsid w:val="00D01797"/>
    <w:rsid w:val="00D136E4"/>
    <w:rsid w:val="00D340DF"/>
    <w:rsid w:val="00D5334D"/>
    <w:rsid w:val="00D5523D"/>
    <w:rsid w:val="00D717EC"/>
    <w:rsid w:val="00D75B88"/>
    <w:rsid w:val="00D82D4D"/>
    <w:rsid w:val="00D944DF"/>
    <w:rsid w:val="00DC08C6"/>
    <w:rsid w:val="00DD0E94"/>
    <w:rsid w:val="00DD110C"/>
    <w:rsid w:val="00DE1A78"/>
    <w:rsid w:val="00DE6D53"/>
    <w:rsid w:val="00E04F42"/>
    <w:rsid w:val="00E06E39"/>
    <w:rsid w:val="00E07D73"/>
    <w:rsid w:val="00E17D18"/>
    <w:rsid w:val="00E2031B"/>
    <w:rsid w:val="00E30E67"/>
    <w:rsid w:val="00E3288D"/>
    <w:rsid w:val="00E72E4D"/>
    <w:rsid w:val="00E90375"/>
    <w:rsid w:val="00EB5A72"/>
    <w:rsid w:val="00F02A8F"/>
    <w:rsid w:val="00F22855"/>
    <w:rsid w:val="00F30456"/>
    <w:rsid w:val="00F513E0"/>
    <w:rsid w:val="00F566DA"/>
    <w:rsid w:val="00F82834"/>
    <w:rsid w:val="00F84F5E"/>
    <w:rsid w:val="00FA6849"/>
    <w:rsid w:val="00FB11CB"/>
    <w:rsid w:val="00FB4265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AE7CF-57B6-44F3-BD8A-BF02E76E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56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A78"/>
    <w:pPr>
      <w:spacing w:before="0"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78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E71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DD2B0F-9791-4E28-956C-AEBA6035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1453</Words>
  <Characters>8287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amiskovi@unizd.hr</cp:lastModifiedBy>
  <cp:revision>13</cp:revision>
  <cp:lastPrinted>2021-02-12T11:27:00Z</cp:lastPrinted>
  <dcterms:created xsi:type="dcterms:W3CDTF">2023-09-13T07:28:00Z</dcterms:created>
  <dcterms:modified xsi:type="dcterms:W3CDTF">2024-02-15T11:26:00Z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